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C159F1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833A85">
        <w:t>Lydney C of E</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9EE0917" w:rsidR="002940F3" w:rsidRDefault="001D5A31" w:rsidP="00C31636">
            <w:pPr>
              <w:pStyle w:val="TableRow"/>
              <w:ind w:left="0" w:right="0"/>
            </w:pPr>
            <w:r>
              <w:t>20</w:t>
            </w:r>
            <w:r w:rsidR="001638B3">
              <w:t>6</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C0199F6" w:rsidR="002940F3" w:rsidRDefault="001D5A31" w:rsidP="00C31636">
            <w:pPr>
              <w:pStyle w:val="TableRow"/>
              <w:ind w:left="0" w:right="0"/>
            </w:pPr>
            <w:r>
              <w:t>2</w:t>
            </w:r>
            <w:r w:rsidR="001638B3">
              <w:t>1</w:t>
            </w:r>
            <w:r>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52C296BA" w:rsidR="002940F3" w:rsidRDefault="002940F3" w:rsidP="00C31636">
            <w:pPr>
              <w:pStyle w:val="TableRow"/>
              <w:ind w:left="0" w:right="0"/>
            </w:pPr>
            <w:r>
              <w:t>Academic year/years that our current pupil premium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F46E36" w14:textId="3E19ADC9" w:rsidR="002940F3" w:rsidRDefault="001D5A31" w:rsidP="00C31636">
            <w:pPr>
              <w:pStyle w:val="TableRow"/>
              <w:ind w:left="0" w:right="0"/>
            </w:pPr>
            <w:r>
              <w:t xml:space="preserve">2024 </w:t>
            </w:r>
            <w:r w:rsidR="00C2219E">
              <w:t>–</w:t>
            </w:r>
            <w:r>
              <w:t xml:space="preserve"> 2027</w:t>
            </w:r>
          </w:p>
          <w:p w14:paraId="066043A1" w14:textId="7EF8B703" w:rsidR="00C2219E" w:rsidRDefault="00C2219E" w:rsidP="00C31636">
            <w:pPr>
              <w:pStyle w:val="TableRow"/>
              <w:ind w:left="0" w:right="0"/>
            </w:pPr>
            <w:r>
              <w:t>Year 1 2024 – 2025</w:t>
            </w:r>
          </w:p>
          <w:p w14:paraId="44026538" w14:textId="1C3B693A" w:rsidR="00C2219E" w:rsidRDefault="00C2219E" w:rsidP="00C31636">
            <w:pPr>
              <w:pStyle w:val="TableRow"/>
              <w:ind w:left="0" w:right="0"/>
            </w:pPr>
            <w:r>
              <w:t>Year 2 2025 – 2026</w:t>
            </w:r>
          </w:p>
          <w:p w14:paraId="2A7D54BF" w14:textId="3158818E" w:rsidR="00C2219E" w:rsidRDefault="00C2219E" w:rsidP="00C31636">
            <w:pPr>
              <w:pStyle w:val="TableRow"/>
              <w:ind w:left="0" w:right="0"/>
            </w:pPr>
            <w:r>
              <w:t xml:space="preserve">Year 3 2026 – 2027 </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54F9C46" w:rsidR="002940F3" w:rsidRDefault="001D5A31" w:rsidP="00C31636">
            <w:pPr>
              <w:pStyle w:val="TableRow"/>
              <w:ind w:left="0" w:right="0"/>
            </w:pPr>
            <w:r>
              <w:t>December 2</w:t>
            </w:r>
            <w:r w:rsidR="001638B3">
              <w:t>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4AE13DA" w:rsidR="002940F3" w:rsidRDefault="001638B3" w:rsidP="00C31636">
            <w:pPr>
              <w:pStyle w:val="TableRow"/>
              <w:ind w:left="0" w:right="0"/>
            </w:pPr>
            <w:r>
              <w:t>December 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84D517D" w:rsidR="002940F3" w:rsidRDefault="001D5A31" w:rsidP="00C31636">
            <w:pPr>
              <w:pStyle w:val="TableRow"/>
              <w:ind w:left="0" w:right="0"/>
            </w:pPr>
            <w:r>
              <w:t xml:space="preserve">L Bailey </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2211B82" w:rsidR="002940F3" w:rsidRDefault="001D5A31" w:rsidP="00C31636">
            <w:pPr>
              <w:pStyle w:val="TableRow"/>
              <w:ind w:left="0" w:right="0"/>
            </w:pPr>
            <w:r>
              <w:t xml:space="preserve">L Bailey </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B9D51CC" w:rsidR="002940F3" w:rsidRDefault="001D5A31" w:rsidP="00C31636">
            <w:pPr>
              <w:pStyle w:val="TableRow"/>
              <w:ind w:left="0" w:right="0"/>
            </w:pPr>
            <w:r>
              <w:t xml:space="preserve">K Davey </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6CA2B47" w:rsidR="00E66558" w:rsidRDefault="009D71E8" w:rsidP="00C31636">
            <w:pPr>
              <w:pStyle w:val="TableRow"/>
              <w:ind w:left="0" w:right="0"/>
            </w:pPr>
            <w:r>
              <w:t>£</w:t>
            </w:r>
            <w:r w:rsidR="001B651E">
              <w:t>82,705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D57BE92" w:rsidR="00E66558" w:rsidRDefault="009D71E8" w:rsidP="00C31636">
            <w:pPr>
              <w:pStyle w:val="TableRow"/>
              <w:ind w:left="0" w:right="0"/>
            </w:pPr>
            <w:r>
              <w:t>£</w:t>
            </w:r>
            <w:r w:rsidR="001D5A31">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678BB65" w:rsidR="00E66558" w:rsidRDefault="009D71E8" w:rsidP="00C31636">
            <w:pPr>
              <w:pStyle w:val="TableRow"/>
              <w:ind w:left="0" w:right="0"/>
            </w:pPr>
            <w:r>
              <w:t>£</w:t>
            </w:r>
            <w:r w:rsidR="001B651E">
              <w:t>82,705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5AA59" w14:textId="60F55CE3" w:rsidR="00C225BF" w:rsidRPr="00C225BF" w:rsidRDefault="00C225BF" w:rsidP="00C225BF">
            <w:pPr>
              <w:rPr>
                <w:iCs/>
              </w:rPr>
            </w:pPr>
            <w:r w:rsidRPr="00C225BF">
              <w:rPr>
                <w:iCs/>
              </w:rPr>
              <w:t>Ly</w:t>
            </w:r>
            <w:r>
              <w:rPr>
                <w:iCs/>
              </w:rPr>
              <w:t xml:space="preserve">dney C of E is a caring Christian community where we strive for </w:t>
            </w:r>
            <w:r w:rsidRPr="00C225BF">
              <w:rPr>
                <w:b/>
                <w:iCs/>
              </w:rPr>
              <w:t xml:space="preserve">every </w:t>
            </w:r>
            <w:r>
              <w:rPr>
                <w:iCs/>
              </w:rPr>
              <w:t xml:space="preserve">child to achieve a love of life and of learning. </w:t>
            </w:r>
          </w:p>
          <w:p w14:paraId="591C5D8F" w14:textId="575303C0" w:rsidR="000669A0" w:rsidRDefault="001D5A31" w:rsidP="000669A0">
            <w:pPr>
              <w:spacing w:before="120"/>
              <w:rPr>
                <w:rFonts w:cs="Arial"/>
                <w:iCs/>
                <w:color w:val="auto"/>
              </w:rPr>
            </w:pPr>
            <w:r w:rsidRPr="00C225BF">
              <w:rPr>
                <w:iCs/>
              </w:rPr>
              <w:t xml:space="preserve">Our intention is that all pupils make good progress, no matter what barriers they face or background they are from. </w:t>
            </w:r>
            <w:r w:rsidR="000669A0">
              <w:rPr>
                <w:rFonts w:cs="Arial"/>
                <w:iCs/>
                <w:color w:val="auto"/>
                <w:lang w:val="en-US"/>
              </w:rPr>
              <w:t xml:space="preserve">We will consider the challenges faced by vulnerable pupils, such as those who have a social worker and young carers. </w:t>
            </w:r>
            <w:r w:rsidR="000669A0">
              <w:t>The school wants to ensure that disadvantaged children are given the opportunity to succeed academically and to leave the school working at least in line with their peers nationally.</w:t>
            </w:r>
          </w:p>
          <w:p w14:paraId="596C2519" w14:textId="6813B6A7" w:rsidR="00166C28" w:rsidRDefault="001D5A31" w:rsidP="00166C28">
            <w:pPr>
              <w:spacing w:before="120"/>
              <w:rPr>
                <w:rFonts w:cs="Arial"/>
                <w:iCs/>
                <w:color w:val="auto"/>
                <w:lang w:val="en-US"/>
              </w:rPr>
            </w:pPr>
            <w:r w:rsidRPr="00C225BF">
              <w:rPr>
                <w:iCs/>
              </w:rPr>
              <w:t xml:space="preserve">We aim for children to achieve and to make progress in all areas of the curriculum. </w:t>
            </w:r>
            <w:r w:rsidR="00166C28">
              <w:rPr>
                <w:rFonts w:cs="Arial"/>
                <w:iCs/>
                <w:color w:val="auto"/>
                <w:lang w:val="en-US"/>
              </w:rPr>
              <w:t>The activity we have outlined in this statement is also intended to support their needs, regardless of whether they are disadvantaged or not.</w:t>
            </w:r>
          </w:p>
          <w:p w14:paraId="692EF379" w14:textId="2390480A" w:rsidR="00672258" w:rsidRDefault="001E0675" w:rsidP="00C225BF">
            <w:pPr>
              <w:rPr>
                <w:rFonts w:cs="Arial"/>
                <w:shd w:val="clear" w:color="auto" w:fill="FFFFFF"/>
              </w:rPr>
            </w:pPr>
            <w:r>
              <w:t xml:space="preserve">The school wants to ensure that all children have the same life chances and this is evident through our curriculum drivers </w:t>
            </w:r>
            <w:r w:rsidRPr="001E0675">
              <w:t>(</w:t>
            </w:r>
            <w:r w:rsidRPr="001E0675">
              <w:rPr>
                <w:rStyle w:val="Strong"/>
                <w:rFonts w:cs="Arial"/>
                <w:b w:val="0"/>
                <w:bdr w:val="none" w:sz="0" w:space="0" w:color="auto" w:frame="1"/>
                <w:shd w:val="clear" w:color="auto" w:fill="FFFFFF"/>
              </w:rPr>
              <w:t>Spirituality; Belonging; Possibilities; World Aware and Well-being).</w:t>
            </w:r>
            <w:r>
              <w:rPr>
                <w:rFonts w:cs="Arial"/>
                <w:shd w:val="clear" w:color="auto" w:fill="FFFFFF"/>
              </w:rPr>
              <w:t xml:space="preserve"> </w:t>
            </w:r>
            <w:r w:rsidR="000669A0">
              <w:rPr>
                <w:rFonts w:cs="Arial"/>
                <w:shd w:val="clear" w:color="auto" w:fill="FFFFFF"/>
              </w:rPr>
              <w:t>We want all pupils to have a range of experiences</w:t>
            </w:r>
            <w:r w:rsidR="007E6623">
              <w:rPr>
                <w:rFonts w:cs="Arial"/>
                <w:shd w:val="clear" w:color="auto" w:fill="FFFFFF"/>
              </w:rPr>
              <w:t xml:space="preserve"> and have high aspirations</w:t>
            </w:r>
            <w:r w:rsidR="000669A0">
              <w:rPr>
                <w:rFonts w:cs="Arial"/>
                <w:shd w:val="clear" w:color="auto" w:fill="FFFFFF"/>
              </w:rPr>
              <w:t xml:space="preserve">. </w:t>
            </w:r>
          </w:p>
          <w:p w14:paraId="4DA9208B" w14:textId="3E449C5A" w:rsidR="001E0675" w:rsidRPr="001E0675" w:rsidRDefault="001D5A31" w:rsidP="00C225BF">
            <w:pPr>
              <w:rPr>
                <w:b/>
              </w:rPr>
            </w:pPr>
            <w:r w:rsidRPr="00C225BF">
              <w:rPr>
                <w:iCs/>
              </w:rPr>
              <w:t xml:space="preserve">The focus of this strategy is to support those from disadvantaged backgrounds to reach their potential, even those who are already high achievers. </w:t>
            </w:r>
          </w:p>
          <w:p w14:paraId="72BC6B8D" w14:textId="77777777" w:rsidR="00166C28" w:rsidRDefault="001D5A31" w:rsidP="00C225BF">
            <w:pPr>
              <w:rPr>
                <w:iCs/>
              </w:rPr>
            </w:pPr>
            <w:r w:rsidRPr="00C225BF">
              <w:rPr>
                <w:rFonts w:cs="Arial"/>
                <w:color w:val="263238"/>
                <w:shd w:val="clear" w:color="auto" w:fill="FFFFFF"/>
              </w:rPr>
              <w:t>The best available evidence indicates that great teaching is the most important lever schools have to improve pupil attainment’ (EEF, High quality Teaching, Maximising Learning).</w:t>
            </w:r>
            <w:r w:rsidRPr="00C225BF">
              <w:rPr>
                <w:rFonts w:ascii="Helvetica" w:hAnsi="Helvetica"/>
                <w:color w:val="263238"/>
                <w:sz w:val="30"/>
                <w:szCs w:val="30"/>
                <w:shd w:val="clear" w:color="auto" w:fill="FFFFFF"/>
              </w:rPr>
              <w:t xml:space="preserve"> </w:t>
            </w:r>
            <w:r w:rsidRPr="00C225BF">
              <w:rPr>
                <w:iCs/>
              </w:rPr>
              <w:t>We recognise that quality</w:t>
            </w:r>
            <w:r w:rsidR="00C225BF" w:rsidRPr="00C225BF">
              <w:rPr>
                <w:iCs/>
              </w:rPr>
              <w:t xml:space="preserve"> first</w:t>
            </w:r>
            <w:r w:rsidRPr="00C225BF">
              <w:rPr>
                <w:iCs/>
              </w:rPr>
              <w:t xml:space="preserve"> teaching is the most important factor in all children making progress</w:t>
            </w:r>
            <w:r w:rsidR="00C225BF" w:rsidRPr="00C225BF">
              <w:rPr>
                <w:iCs/>
              </w:rPr>
              <w:t>.</w:t>
            </w:r>
            <w:r w:rsidRPr="00C225BF">
              <w:rPr>
                <w:iCs/>
              </w:rPr>
              <w:t xml:space="preserve">  Pupil Premium funding support</w:t>
            </w:r>
            <w:r w:rsidR="00C225BF" w:rsidRPr="00C225BF">
              <w:rPr>
                <w:iCs/>
              </w:rPr>
              <w:t>s</w:t>
            </w:r>
            <w:r w:rsidRPr="00C225BF">
              <w:rPr>
                <w:iCs/>
              </w:rPr>
              <w:t xml:space="preserve"> teachers to deliver high quality teach</w:t>
            </w:r>
            <w:r w:rsidR="00C225BF" w:rsidRPr="00C225BF">
              <w:rPr>
                <w:iCs/>
              </w:rPr>
              <w:t>ing</w:t>
            </w:r>
            <w:r w:rsidR="00C225BF">
              <w:rPr>
                <w:iCs/>
              </w:rPr>
              <w:t xml:space="preserve"> </w:t>
            </w:r>
            <w:r w:rsidRPr="00C225BF">
              <w:rPr>
                <w:iCs/>
              </w:rPr>
              <w:t>to ensure pupils receive the best education. This approach will benefit all pupils and ensure non-disadvantaged children also sustain and make progress.</w:t>
            </w:r>
          </w:p>
          <w:p w14:paraId="0C6CCF7A" w14:textId="77777777" w:rsidR="001D5A31" w:rsidRPr="00C225BF" w:rsidRDefault="001D5A31" w:rsidP="00C225BF">
            <w:pPr>
              <w:rPr>
                <w:iCs/>
                <w:lang w:val="en-US"/>
              </w:rPr>
            </w:pPr>
            <w:r w:rsidRPr="00C225BF">
              <w:rPr>
                <w:iCs/>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4560402E" w14:textId="77777777" w:rsidR="001D5A31" w:rsidRDefault="001D5A31" w:rsidP="001D5A31">
            <w:pPr>
              <w:numPr>
                <w:ilvl w:val="0"/>
                <w:numId w:val="18"/>
              </w:numPr>
              <w:rPr>
                <w:i/>
                <w:iCs/>
                <w:lang w:val="en-US"/>
              </w:rPr>
            </w:pPr>
            <w:r>
              <w:rPr>
                <w:i/>
                <w:iCs/>
                <w:lang w:val="en-US"/>
              </w:rPr>
              <w:t>ensure disadvantaged pupils are challenged in the work that they’re set</w:t>
            </w:r>
          </w:p>
          <w:p w14:paraId="6E47E10E" w14:textId="77777777" w:rsidR="001E0675" w:rsidRDefault="001D5A31" w:rsidP="001E0675">
            <w:pPr>
              <w:numPr>
                <w:ilvl w:val="0"/>
                <w:numId w:val="18"/>
              </w:numPr>
              <w:rPr>
                <w:i/>
                <w:iCs/>
              </w:rPr>
            </w:pPr>
            <w:r>
              <w:rPr>
                <w:i/>
                <w:iCs/>
              </w:rPr>
              <w:t>act early to intervene at the point need is identified, including same day intervention</w:t>
            </w:r>
          </w:p>
          <w:p w14:paraId="2A7D54E9" w14:textId="6C6F0B0A" w:rsidR="00E66558" w:rsidRPr="001E0675" w:rsidRDefault="001D5A31" w:rsidP="001E0675">
            <w:pPr>
              <w:numPr>
                <w:ilvl w:val="0"/>
                <w:numId w:val="18"/>
              </w:numPr>
              <w:rPr>
                <w:i/>
                <w:iCs/>
              </w:rPr>
            </w:pPr>
            <w:r w:rsidRPr="001E0675">
              <w:rPr>
                <w:i/>
                <w:iCs/>
              </w:rPr>
              <w:t>adopt a whole school approach in which all staff take responsibility for disadvantaged pupils’ outcomes and raise expectations of what they can achieve</w:t>
            </w:r>
          </w:p>
        </w:tc>
      </w:tr>
    </w:tbl>
    <w:p w14:paraId="2A7D54EB" w14:textId="73331DF4"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F8E74FB" w:rsidR="00944486" w:rsidRPr="004C3113" w:rsidRDefault="00672258" w:rsidP="004C3113">
            <w:pPr>
              <w:pStyle w:val="TableRowCentered"/>
              <w:ind w:left="0" w:hanging="26"/>
              <w:jc w:val="left"/>
              <w:rPr>
                <w:rFonts w:ascii="Times New Roman" w:hAnsi="Times New Roman"/>
                <w:sz w:val="20"/>
              </w:rPr>
            </w:pPr>
            <w:r>
              <w:rPr>
                <w:rFonts w:cs="Arial"/>
                <w:iCs/>
                <w:color w:val="auto"/>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r w:rsidR="000C3503">
              <w:rPr>
                <w:rFonts w:cs="Arial"/>
                <w:iCs/>
                <w:color w:val="auto"/>
                <w:lang w:val="en-US"/>
              </w:rPr>
              <w:t xml:space="preserve"> particularly in class</w:t>
            </w:r>
            <w:r w:rsidR="001F2640">
              <w:rPr>
                <w:rFonts w:cs="Arial"/>
                <w:iCs/>
                <w:color w:val="auto"/>
                <w:lang w:val="en-US"/>
              </w:rPr>
              <w:t>es</w:t>
            </w:r>
            <w:r w:rsidR="000C3503">
              <w:rPr>
                <w:rFonts w:cs="Arial"/>
                <w:iCs/>
                <w:color w:val="auto"/>
                <w:lang w:val="en-US"/>
              </w:rPr>
              <w:t xml:space="preserve"> lower down the school</w:t>
            </w:r>
            <w:r>
              <w:rPr>
                <w:rFonts w:cs="Arial"/>
                <w:iCs/>
                <w:color w:val="auto"/>
                <w:lang w:val="en-US"/>
              </w:rP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D97C5" w14:textId="5D3B8F0B" w:rsidR="0066462A" w:rsidRDefault="0066462A" w:rsidP="004C3113">
            <w:pPr>
              <w:pStyle w:val="TableRowCentered"/>
              <w:ind w:left="-26" w:hanging="26"/>
              <w:jc w:val="left"/>
              <w:rPr>
                <w:szCs w:val="24"/>
              </w:rPr>
            </w:pPr>
            <w:r>
              <w:rPr>
                <w:szCs w:val="24"/>
              </w:rPr>
              <w:t>Assessments, observations and discussions with pupils and families indicate that fewer disadvantaged children read for pleasure.</w:t>
            </w:r>
          </w:p>
          <w:p w14:paraId="4B1E6EC3" w14:textId="73C07534" w:rsidR="00E66558" w:rsidRDefault="0066462A" w:rsidP="004C3113">
            <w:pPr>
              <w:pStyle w:val="TableRowCentered"/>
              <w:ind w:left="-26" w:hanging="26"/>
              <w:jc w:val="left"/>
              <w:rPr>
                <w:szCs w:val="24"/>
              </w:rPr>
            </w:pPr>
            <w:r>
              <w:rPr>
                <w:szCs w:val="24"/>
              </w:rPr>
              <w:t xml:space="preserve">Assessments show that fewer disadvantaged pupils pass their phonic screening, compared to their non-disadvantaged peers. </w:t>
            </w:r>
            <w:r w:rsidR="00A92E23">
              <w:rPr>
                <w:szCs w:val="24"/>
              </w:rPr>
              <w:t>Academic year 202</w:t>
            </w:r>
            <w:r w:rsidR="00C362DB">
              <w:rPr>
                <w:szCs w:val="24"/>
              </w:rPr>
              <w:t>3</w:t>
            </w:r>
            <w:r w:rsidR="00A92E23">
              <w:rPr>
                <w:szCs w:val="24"/>
              </w:rPr>
              <w:t xml:space="preserve"> – 202</w:t>
            </w:r>
            <w:r w:rsidR="00C362DB">
              <w:rPr>
                <w:szCs w:val="24"/>
              </w:rPr>
              <w:t>4</w:t>
            </w:r>
            <w:r w:rsidR="00A92E23">
              <w:rPr>
                <w:szCs w:val="24"/>
              </w:rPr>
              <w:t xml:space="preserve"> at Lydney C of E, </w:t>
            </w:r>
            <w:r>
              <w:rPr>
                <w:szCs w:val="24"/>
              </w:rPr>
              <w:t xml:space="preserve">71% of </w:t>
            </w:r>
            <w:r w:rsidR="0055447B">
              <w:rPr>
                <w:szCs w:val="24"/>
              </w:rPr>
              <w:t>disadvantaged</w:t>
            </w:r>
            <w:r>
              <w:rPr>
                <w:szCs w:val="24"/>
              </w:rPr>
              <w:t xml:space="preserve"> </w:t>
            </w:r>
            <w:r w:rsidR="002D5836">
              <w:rPr>
                <w:szCs w:val="24"/>
              </w:rPr>
              <w:t xml:space="preserve">pupils </w:t>
            </w:r>
            <w:r>
              <w:rPr>
                <w:szCs w:val="24"/>
              </w:rPr>
              <w:t xml:space="preserve">passed their phonics test compared to 82% of </w:t>
            </w:r>
            <w:r w:rsidR="002D5836">
              <w:rPr>
                <w:szCs w:val="24"/>
              </w:rPr>
              <w:t xml:space="preserve">their </w:t>
            </w:r>
            <w:r>
              <w:rPr>
                <w:szCs w:val="24"/>
              </w:rPr>
              <w:t>non</w:t>
            </w:r>
            <w:r w:rsidR="0055447B">
              <w:rPr>
                <w:szCs w:val="24"/>
              </w:rPr>
              <w:t>-disadvantaged</w:t>
            </w:r>
            <w:r w:rsidR="002D5836">
              <w:rPr>
                <w:szCs w:val="24"/>
              </w:rPr>
              <w:t xml:space="preserve"> peers</w:t>
            </w:r>
            <w:r>
              <w:rPr>
                <w:szCs w:val="24"/>
              </w:rPr>
              <w:t>.</w:t>
            </w:r>
          </w:p>
          <w:p w14:paraId="2A7D54F4" w14:textId="4EF7C0AB" w:rsidR="00C362DB" w:rsidRPr="004C3113" w:rsidRDefault="00C362DB" w:rsidP="004C3113">
            <w:pPr>
              <w:pStyle w:val="TableRowCentered"/>
              <w:ind w:left="-26" w:hanging="26"/>
              <w:jc w:val="left"/>
              <w:rPr>
                <w:szCs w:val="24"/>
              </w:rPr>
            </w:pPr>
            <w:r>
              <w:rPr>
                <w:szCs w:val="24"/>
              </w:rPr>
              <w:t xml:space="preserve">2024 – 2025 – disadvantaged performed in line with their peers (80% of disadvantaged passed and 79% of non-disadvantaged passed).  </w:t>
            </w:r>
          </w:p>
        </w:tc>
      </w:tr>
      <w:tr w:rsidR="006A63DF"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6A63DF" w:rsidRDefault="006A63DF" w:rsidP="006A63DF">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4E0F8D1" w:rsidR="006A63DF" w:rsidRPr="004C3113" w:rsidRDefault="006A63DF" w:rsidP="004C3113">
            <w:pPr>
              <w:autoSpaceDN/>
              <w:spacing w:before="60" w:line="240" w:lineRule="auto"/>
              <w:ind w:hanging="26"/>
              <w:rPr>
                <w:rFonts w:cs="Arial"/>
                <w:iCs/>
                <w:color w:val="auto"/>
                <w:lang w:val="en-US"/>
              </w:rPr>
            </w:pPr>
            <w:r w:rsidRPr="00D050F1">
              <w:rPr>
                <w:rFonts w:cs="Arial"/>
                <w:iCs/>
                <w:color w:val="auto"/>
                <w:lang w:val="en-US"/>
              </w:rPr>
              <w:t>Our assessments (including wellbeing survey), observations and discussions with pupils and families have identified social</w:t>
            </w:r>
            <w:r>
              <w:rPr>
                <w:rFonts w:cs="Arial"/>
                <w:iCs/>
                <w:color w:val="auto"/>
                <w:lang w:val="en-US"/>
              </w:rPr>
              <w:t xml:space="preserve">, </w:t>
            </w:r>
            <w:r w:rsidRPr="00D050F1">
              <w:rPr>
                <w:rFonts w:cs="Arial"/>
                <w:iCs/>
                <w:color w:val="auto"/>
                <w:lang w:val="en-US"/>
              </w:rPr>
              <w:t xml:space="preserve">emotional </w:t>
            </w:r>
            <w:r>
              <w:rPr>
                <w:rFonts w:cs="Arial"/>
                <w:iCs/>
                <w:color w:val="auto"/>
                <w:lang w:val="en-US"/>
              </w:rPr>
              <w:t xml:space="preserve">and mental health </w:t>
            </w:r>
            <w:r w:rsidRPr="00D050F1">
              <w:rPr>
                <w:rFonts w:cs="Arial"/>
                <w:iCs/>
                <w:color w:val="auto"/>
                <w:lang w:val="en-US"/>
              </w:rPr>
              <w:t>issues for many pupils. These challenges particularly affect disadvantaged pupils</w:t>
            </w:r>
            <w:r w:rsidR="004C3113">
              <w:rPr>
                <w:rFonts w:cs="Arial"/>
                <w:iCs/>
                <w:color w:val="auto"/>
                <w:lang w:val="en-US"/>
              </w:rPr>
              <w:t xml:space="preserve">.  </w:t>
            </w:r>
            <w:r w:rsidR="004C3113">
              <w:rPr>
                <w:rFonts w:cs="Arial"/>
                <w:color w:val="auto"/>
                <w:lang w:eastAsia="en-US"/>
              </w:rPr>
              <w:t>R</w:t>
            </w:r>
            <w:r w:rsidRPr="00D050F1">
              <w:rPr>
                <w:rFonts w:cs="Arial"/>
                <w:color w:val="auto"/>
                <w:lang w:eastAsia="en-US"/>
              </w:rPr>
              <w:t>eferrals for support remain relatively high.</w:t>
            </w:r>
            <w:r w:rsidR="004C3113">
              <w:rPr>
                <w:rFonts w:cs="Arial"/>
                <w:color w:val="auto"/>
                <w:lang w:eastAsia="en-US"/>
              </w:rPr>
              <w:t xml:space="preserve"> </w:t>
            </w:r>
          </w:p>
        </w:tc>
      </w:tr>
      <w:tr w:rsidR="00C4089E" w14:paraId="14F4D2F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DC75E" w14:textId="64F11770" w:rsidR="00C4089E" w:rsidRDefault="00C4089E" w:rsidP="00C4089E">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64A80" w14:textId="101D0D90" w:rsidR="00C4089E" w:rsidRPr="00D050F1" w:rsidRDefault="00C4089E" w:rsidP="00C4089E">
            <w:pPr>
              <w:autoSpaceDN/>
              <w:spacing w:before="60" w:line="240" w:lineRule="auto"/>
              <w:ind w:hanging="26"/>
              <w:rPr>
                <w:rFonts w:cs="Arial"/>
                <w:iCs/>
                <w:color w:val="auto"/>
                <w:lang w:val="en-US"/>
              </w:rPr>
            </w:pPr>
            <w:r>
              <w:rPr>
                <w:rFonts w:cs="Arial"/>
                <w:iCs/>
                <w:color w:val="auto"/>
                <w:lang w:val="en-US"/>
              </w:rPr>
              <w:t xml:space="preserve">Our attendance data over the last 3 years indicates that </w:t>
            </w:r>
            <w:r w:rsidRPr="00D050F1">
              <w:rPr>
                <w:rFonts w:cs="Arial"/>
                <w:iCs/>
                <w:color w:val="auto"/>
                <w:lang w:val="en-US"/>
              </w:rPr>
              <w:t xml:space="preserve">attendance among disadvantaged pupils </w:t>
            </w:r>
            <w:r>
              <w:rPr>
                <w:rFonts w:cs="Arial"/>
                <w:iCs/>
                <w:color w:val="auto"/>
                <w:lang w:val="en-US"/>
              </w:rPr>
              <w:t xml:space="preserve">is lower than attendance for </w:t>
            </w:r>
            <w:r w:rsidRPr="00D050F1">
              <w:rPr>
                <w:rFonts w:cs="Arial"/>
                <w:iCs/>
                <w:color w:val="auto"/>
                <w:lang w:val="en-US"/>
              </w:rPr>
              <w:t>non-disadvantaged pupils.</w:t>
            </w:r>
            <w:r>
              <w:rPr>
                <w:rFonts w:cs="Arial"/>
                <w:iCs/>
                <w:color w:val="auto"/>
                <w:lang w:val="en-US"/>
              </w:rPr>
              <w:t xml:space="preserve"> </w:t>
            </w:r>
            <w:r w:rsidRPr="00D050F1">
              <w:rPr>
                <w:rFonts w:cs="Arial"/>
                <w:iCs/>
                <w:color w:val="auto"/>
                <w:lang w:val="en-US"/>
              </w:rPr>
              <w:t>Our assessments and observations indicate that absenteeism is negatively impacting disadvantaged pupils’ progress.</w:t>
            </w:r>
            <w:r>
              <w:rPr>
                <w:rFonts w:cs="Arial"/>
                <w:iCs/>
                <w:color w:val="auto"/>
                <w:lang w:val="en-US"/>
              </w:rPr>
              <w:t xml:space="preserve">  </w:t>
            </w:r>
          </w:p>
        </w:tc>
      </w:tr>
      <w:tr w:rsidR="00C4089E"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8D4A3E1" w:rsidR="00C4089E" w:rsidRDefault="00C4089E" w:rsidP="00C4089E">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67A0A31" w:rsidR="00C4089E" w:rsidRPr="002D5836" w:rsidRDefault="00C4089E" w:rsidP="00C4089E">
            <w:pPr>
              <w:suppressAutoHyphens w:val="0"/>
              <w:spacing w:after="160" w:line="256" w:lineRule="auto"/>
              <w:rPr>
                <w:rFonts w:cs="Arial"/>
                <w:iCs/>
                <w:color w:val="auto"/>
                <w:lang w:val="en-US"/>
              </w:rPr>
            </w:pPr>
            <w:r>
              <w:t>Self-confidence and aspirations – lack of confidence to achieve highly, and aspire to high expectations.</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5C88183" w:rsidR="00E66558" w:rsidRDefault="00365B94" w:rsidP="00C31636">
            <w:pPr>
              <w:pStyle w:val="TableRow"/>
              <w:ind w:left="0" w:right="0"/>
            </w:pPr>
            <w:r>
              <w:rPr>
                <w:rFonts w:cs="Arial"/>
                <w:color w:val="auto"/>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56E0D45" w:rsidR="00E66558" w:rsidRDefault="00365B94" w:rsidP="00C31636">
            <w:pPr>
              <w:pStyle w:val="TableRowCentered"/>
              <w:ind w:left="0" w:right="0"/>
              <w:jc w:val="left"/>
              <w:rPr>
                <w:sz w:val="22"/>
                <w:szCs w:val="22"/>
              </w:rPr>
            </w:pPr>
            <w:r w:rsidRPr="00D050F1">
              <w:rPr>
                <w:rFonts w:cs="Arial"/>
                <w:color w:val="auto"/>
              </w:rPr>
              <w:t xml:space="preserve">Assessments and observations indicate significantly improved oral language among disadvantaged pupils. </w:t>
            </w:r>
            <w:r w:rsidRPr="00D050F1">
              <w:rPr>
                <w:color w:val="auto"/>
              </w:rPr>
              <w:t>This is evident when triangulated with other sources of evidence, including engagement in lessons, book scrutiny and ongoing formative assessment.</w:t>
            </w:r>
          </w:p>
        </w:tc>
      </w:tr>
      <w:tr w:rsidR="00BD43FA"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5BDFF59" w:rsidR="00BD43FA" w:rsidRDefault="00BD43FA" w:rsidP="00BD43FA">
            <w:pPr>
              <w:pStyle w:val="TableRow"/>
              <w:ind w:left="0" w:right="0"/>
              <w:rPr>
                <w:sz w:val="22"/>
                <w:szCs w:val="22"/>
              </w:rPr>
            </w:pPr>
            <w:r w:rsidRPr="00D050F1">
              <w:rPr>
                <w:rFonts w:cs="Arial"/>
                <w:color w:val="auto"/>
              </w:rPr>
              <w:lastRenderedPageBreak/>
              <w:t xml:space="preserve">Improved </w:t>
            </w:r>
            <w:r>
              <w:rPr>
                <w:rFonts w:cs="Arial"/>
                <w:color w:val="auto"/>
              </w:rPr>
              <w:t>phonics</w:t>
            </w:r>
            <w:r w:rsidRPr="00D050F1">
              <w:rPr>
                <w:rFonts w:cs="Arial"/>
                <w:color w:val="auto"/>
              </w:rPr>
              <w:t xml:space="preserve"> attainment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28BC940" w:rsidR="00BD43FA" w:rsidRDefault="00BD43FA" w:rsidP="00BD43FA">
            <w:pPr>
              <w:pStyle w:val="TableRowCentered"/>
              <w:ind w:left="0" w:right="0"/>
              <w:jc w:val="left"/>
              <w:rPr>
                <w:sz w:val="22"/>
                <w:szCs w:val="22"/>
              </w:rPr>
            </w:pPr>
            <w:r>
              <w:rPr>
                <w:rFonts w:cs="Arial"/>
                <w:color w:val="auto"/>
                <w:lang w:eastAsia="en-US"/>
              </w:rPr>
              <w:t xml:space="preserve">Phonic screening </w:t>
            </w:r>
            <w:r w:rsidRPr="00D050F1">
              <w:rPr>
                <w:rFonts w:cs="Arial"/>
                <w:color w:val="auto"/>
                <w:lang w:eastAsia="en-US"/>
              </w:rPr>
              <w:t xml:space="preserve">outcomes in 2026/27 show that more than </w:t>
            </w:r>
            <w:r>
              <w:rPr>
                <w:rFonts w:cs="Arial"/>
                <w:color w:val="auto"/>
                <w:lang w:eastAsia="en-US"/>
              </w:rPr>
              <w:t>75</w:t>
            </w:r>
            <w:r w:rsidRPr="00D050F1">
              <w:rPr>
                <w:rFonts w:cs="Arial"/>
                <w:color w:val="auto"/>
                <w:lang w:eastAsia="en-US"/>
              </w:rPr>
              <w:t>% of disadvantaged pupils met the expected standard.</w:t>
            </w:r>
          </w:p>
        </w:tc>
      </w:tr>
      <w:tr w:rsidR="00BD43FA"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A4EDD8B" w:rsidR="00BD43FA" w:rsidRDefault="00BD43FA" w:rsidP="00BD43FA">
            <w:pPr>
              <w:pStyle w:val="TableRow"/>
              <w:ind w:left="0" w:right="0"/>
              <w:rPr>
                <w:sz w:val="22"/>
                <w:szCs w:val="22"/>
              </w:rPr>
            </w:pPr>
            <w:r w:rsidRPr="00D050F1">
              <w:rPr>
                <w:rFonts w:cs="Arial"/>
                <w:color w:val="auto"/>
              </w:rP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606D8" w14:textId="77777777" w:rsidR="00BD43FA" w:rsidRDefault="00BD43FA" w:rsidP="00BD43FA">
            <w:pPr>
              <w:autoSpaceDN/>
              <w:spacing w:before="60" w:after="60" w:line="240" w:lineRule="auto"/>
              <w:rPr>
                <w:rFonts w:cs="Arial"/>
                <w:color w:val="auto"/>
              </w:rPr>
            </w:pPr>
            <w:r w:rsidRPr="00D050F1">
              <w:rPr>
                <w:rFonts w:cs="Arial"/>
                <w:color w:val="auto"/>
              </w:rPr>
              <w:t>Sustained high levels of wellbeing by 2026/27 demonstrated by:</w:t>
            </w:r>
          </w:p>
          <w:p w14:paraId="0C917526" w14:textId="1F00E057" w:rsidR="00BD43FA" w:rsidRDefault="00BD43FA" w:rsidP="00BD43FA">
            <w:pPr>
              <w:pStyle w:val="ListParagraph"/>
              <w:numPr>
                <w:ilvl w:val="0"/>
                <w:numId w:val="19"/>
              </w:numPr>
              <w:autoSpaceDN/>
              <w:spacing w:before="60" w:line="240" w:lineRule="auto"/>
              <w:ind w:left="714" w:hanging="357"/>
              <w:rPr>
                <w:rFonts w:cs="Arial"/>
                <w:color w:val="auto"/>
              </w:rPr>
            </w:pPr>
            <w:r w:rsidRPr="00402195">
              <w:rPr>
                <w:rFonts w:cs="Arial"/>
                <w:color w:val="auto"/>
              </w:rPr>
              <w:t xml:space="preserve">qualitative data from </w:t>
            </w:r>
            <w:r>
              <w:rPr>
                <w:rFonts w:cs="Arial"/>
                <w:color w:val="auto"/>
              </w:rPr>
              <w:t>pupil</w:t>
            </w:r>
            <w:r w:rsidRPr="00402195">
              <w:rPr>
                <w:rFonts w:cs="Arial"/>
                <w:color w:val="auto"/>
              </w:rPr>
              <w:t xml:space="preserve"> voice, </w:t>
            </w:r>
            <w:r>
              <w:rPr>
                <w:rFonts w:cs="Arial"/>
                <w:color w:val="auto"/>
              </w:rPr>
              <w:t>pupil</w:t>
            </w:r>
            <w:r w:rsidRPr="00402195">
              <w:rPr>
                <w:rFonts w:cs="Arial"/>
                <w:color w:val="auto"/>
              </w:rPr>
              <w:t xml:space="preserve"> and parent surveys and teacher observations</w:t>
            </w:r>
          </w:p>
          <w:p w14:paraId="2A7D550B" w14:textId="47881E66" w:rsidR="00BD43FA" w:rsidRDefault="00BD43FA" w:rsidP="00BD43FA">
            <w:pPr>
              <w:pStyle w:val="ListParagraph"/>
              <w:numPr>
                <w:ilvl w:val="0"/>
                <w:numId w:val="19"/>
              </w:numPr>
              <w:autoSpaceDN/>
              <w:spacing w:before="60" w:after="60" w:line="240" w:lineRule="auto"/>
              <w:rPr>
                <w:sz w:val="22"/>
                <w:szCs w:val="22"/>
              </w:rPr>
            </w:pPr>
            <w:r w:rsidRPr="00402195">
              <w:rPr>
                <w:rFonts w:cs="Arial"/>
                <w:color w:val="auto"/>
              </w:rPr>
              <w:t xml:space="preserve">a significant increase in participation in enrichment activities, particularly among disadvantaged pupils.    </w:t>
            </w:r>
          </w:p>
        </w:tc>
      </w:tr>
      <w:tr w:rsidR="00BD43FA"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2907E8E" w:rsidR="00BD43FA" w:rsidRDefault="00BD43FA" w:rsidP="00BD43FA">
            <w:pPr>
              <w:pStyle w:val="TableRow"/>
              <w:ind w:left="0" w:right="0"/>
              <w:rPr>
                <w:sz w:val="22"/>
                <w:szCs w:val="22"/>
              </w:rPr>
            </w:pPr>
            <w:r w:rsidRPr="00D050F1">
              <w:rPr>
                <w:rFonts w:cs="Arial"/>
                <w:color w:val="auto"/>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3FC1B" w14:textId="0E42B185" w:rsidR="00BD43FA" w:rsidRDefault="00BD43FA" w:rsidP="00BD43FA">
            <w:pPr>
              <w:autoSpaceDN/>
              <w:spacing w:before="60" w:after="60" w:line="240" w:lineRule="auto"/>
              <w:rPr>
                <w:rFonts w:cs="Arial"/>
                <w:color w:val="auto"/>
              </w:rPr>
            </w:pPr>
            <w:r w:rsidRPr="00D050F1">
              <w:rPr>
                <w:rFonts w:cs="Arial"/>
                <w:color w:val="auto"/>
              </w:rPr>
              <w:t>Sustained high attendance by 2026/27 demonstrated by:</w:t>
            </w:r>
          </w:p>
          <w:p w14:paraId="2CE9406F" w14:textId="1613FD27" w:rsidR="00A23622" w:rsidRDefault="00A23622" w:rsidP="00A23622">
            <w:pPr>
              <w:pStyle w:val="ListParagraph"/>
              <w:numPr>
                <w:ilvl w:val="0"/>
                <w:numId w:val="21"/>
              </w:numPr>
              <w:suppressAutoHyphens w:val="0"/>
              <w:spacing w:before="60" w:after="60" w:line="240" w:lineRule="auto"/>
              <w:ind w:right="57"/>
              <w:rPr>
                <w:rFonts w:cs="Arial"/>
                <w:color w:val="auto"/>
              </w:rPr>
            </w:pPr>
            <w:r>
              <w:rPr>
                <w:rFonts w:cs="Arial"/>
                <w:color w:val="auto"/>
              </w:rPr>
              <w:t xml:space="preserve">the overall absence rate for all </w:t>
            </w:r>
            <w:r w:rsidR="006608A4">
              <w:rPr>
                <w:rFonts w:cs="Arial"/>
                <w:color w:val="auto"/>
              </w:rPr>
              <w:t xml:space="preserve"> </w:t>
            </w:r>
            <w:r>
              <w:rPr>
                <w:rFonts w:cs="Arial"/>
                <w:color w:val="auto"/>
              </w:rPr>
              <w:t>pupils being no less than 96%.</w:t>
            </w:r>
          </w:p>
          <w:p w14:paraId="2A7D550E" w14:textId="263153EA" w:rsidR="00BD43FA" w:rsidRPr="006608A4" w:rsidRDefault="00BD43FA" w:rsidP="006608A4">
            <w:pPr>
              <w:pStyle w:val="ListParagraph"/>
              <w:numPr>
                <w:ilvl w:val="0"/>
                <w:numId w:val="21"/>
              </w:numPr>
              <w:autoSpaceDN/>
              <w:spacing w:before="60" w:after="60" w:line="240" w:lineRule="auto"/>
              <w:rPr>
                <w:rFonts w:cs="Arial"/>
                <w:color w:val="auto"/>
              </w:rPr>
            </w:pPr>
            <w:r w:rsidRPr="006608A4">
              <w:rPr>
                <w:rFonts w:cs="Arial"/>
                <w:color w:val="auto"/>
              </w:rPr>
              <w:t xml:space="preserve">the percentage of all pupils who are persistently absent </w:t>
            </w:r>
            <w:r w:rsidR="006608A4">
              <w:rPr>
                <w:rFonts w:cs="Arial"/>
                <w:color w:val="auto"/>
              </w:rPr>
              <w:t>will reduce with</w:t>
            </w:r>
            <w:r w:rsidRPr="006608A4">
              <w:rPr>
                <w:rFonts w:cs="Arial"/>
                <w:color w:val="auto"/>
              </w:rPr>
              <w:t xml:space="preserve"> disadvantaged pupils being no more than </w:t>
            </w:r>
            <w:r w:rsidR="000C3503">
              <w:rPr>
                <w:rFonts w:cs="Arial"/>
                <w:color w:val="auto"/>
              </w:rPr>
              <w:t>1.</w:t>
            </w:r>
            <w:r w:rsidR="002B70C6">
              <w:rPr>
                <w:rFonts w:cs="Arial"/>
                <w:color w:val="auto"/>
              </w:rPr>
              <w:t>5</w:t>
            </w:r>
            <w:r w:rsidRPr="006608A4">
              <w:rPr>
                <w:rFonts w:cs="Arial"/>
                <w:color w:val="auto"/>
              </w:rPr>
              <w:t>% lower than their peers.</w:t>
            </w:r>
          </w:p>
        </w:tc>
      </w:tr>
      <w:tr w:rsidR="00213E8A" w14:paraId="4EF24CF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CE798" w14:textId="77777777" w:rsidR="00213E8A" w:rsidRPr="00213E8A" w:rsidRDefault="00213E8A" w:rsidP="00213E8A">
            <w:pPr>
              <w:spacing w:after="0" w:line="240" w:lineRule="auto"/>
              <w:rPr>
                <w:rFonts w:cstheme="minorBidi"/>
              </w:rPr>
            </w:pPr>
            <w:r w:rsidRPr="00213E8A">
              <w:rPr>
                <w:rFonts w:cstheme="minorBidi"/>
              </w:rPr>
              <w:t>Pupils have raised aspirations, know how to be successful and to reach their aspirations.</w:t>
            </w:r>
          </w:p>
          <w:p w14:paraId="6064C6CF" w14:textId="77777777" w:rsidR="00213E8A" w:rsidRPr="00D050F1" w:rsidRDefault="00213E8A" w:rsidP="00BD43FA">
            <w:pPr>
              <w:pStyle w:val="TableRow"/>
              <w:ind w:left="0" w:right="0"/>
              <w:rPr>
                <w:rFonts w:cs="Arial"/>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BDE0D" w14:textId="319B48E2" w:rsidR="00213E8A" w:rsidRPr="00D050F1" w:rsidRDefault="00213E8A" w:rsidP="00BD43FA">
            <w:pPr>
              <w:autoSpaceDN/>
              <w:spacing w:before="60" w:after="60" w:line="240" w:lineRule="auto"/>
              <w:rPr>
                <w:rFonts w:cs="Arial"/>
                <w:color w:val="auto"/>
              </w:rPr>
            </w:pPr>
            <w:r>
              <w:t>Pupils have a broader experience of extended school activities which are linked to personal aspirations.</w:t>
            </w:r>
          </w:p>
        </w:tc>
      </w:tr>
      <w:tr w:rsidR="00213E8A" w14:paraId="7E4A5ED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80E15" w14:textId="7ECFD94D" w:rsidR="00213E8A" w:rsidRPr="00213E8A" w:rsidRDefault="00213E8A" w:rsidP="00213E8A">
            <w:pPr>
              <w:spacing w:after="0" w:line="240" w:lineRule="auto"/>
              <w:rPr>
                <w:rFonts w:cstheme="minorBidi"/>
              </w:rPr>
            </w:pPr>
            <w:r w:rsidRPr="00213E8A">
              <w:t xml:space="preserve">Strengthen teaching and learning approaches used across the school </w:t>
            </w:r>
            <w:r>
              <w:t xml:space="preserve">further </w:t>
            </w:r>
            <w:r w:rsidRPr="00213E8A">
              <w:t>to accelerate pupil progress and to close any gaps in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205A4" w14:textId="77777777" w:rsidR="00213E8A" w:rsidRDefault="00213E8A" w:rsidP="00213E8A">
            <w:pPr>
              <w:spacing w:after="0" w:line="240" w:lineRule="auto"/>
            </w:pPr>
            <w:r>
              <w:t xml:space="preserve">High quality teaching and interventions will ensure that pupil premium children are on track to achieve their expected outcomes based on their starting points. </w:t>
            </w:r>
          </w:p>
          <w:p w14:paraId="74911E75" w14:textId="4D6D1106" w:rsidR="00213E8A" w:rsidRDefault="00213E8A" w:rsidP="00213E8A">
            <w:pPr>
              <w:autoSpaceDN/>
              <w:spacing w:before="60" w:after="60" w:line="240" w:lineRule="auto"/>
            </w:pPr>
            <w:r>
              <w:t>A high proportion of pupil premium children achieve the expected standard (EYFS, Y1 phonics, Y2 and Y6).</w:t>
            </w:r>
          </w:p>
        </w:tc>
      </w:tr>
    </w:tbl>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D8FA130" w:rsidR="00E66558" w:rsidRPr="003C2F4F" w:rsidRDefault="009D71E8">
      <w:r>
        <w:t xml:space="preserve">Budgeted cost: £ </w:t>
      </w:r>
      <w:r w:rsidR="00B47DF3">
        <w:t>15</w:t>
      </w:r>
      <w:r w:rsidR="00EC60C3">
        <w:t>,</w:t>
      </w:r>
      <w:r w:rsidR="00B47DF3">
        <w:t>2</w:t>
      </w:r>
      <w:r w:rsidR="00EC60C3">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6608A4"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0EBC1" w14:textId="77777777" w:rsidR="006608A4" w:rsidRPr="00D050F1" w:rsidRDefault="006608A4" w:rsidP="006608A4">
            <w:pPr>
              <w:pStyle w:val="TableRow"/>
              <w:spacing w:after="240"/>
              <w:ind w:left="0" w:right="0"/>
              <w:rPr>
                <w:rFonts w:cs="Arial"/>
                <w:color w:val="auto"/>
                <w:shd w:val="clear" w:color="auto" w:fill="FFFFFF"/>
              </w:rPr>
            </w:pPr>
            <w:r w:rsidRPr="00D050F1">
              <w:rPr>
                <w:iCs/>
                <w:color w:val="auto"/>
                <w:lang w:val="en-US"/>
              </w:rPr>
              <w:lastRenderedPageBreak/>
              <w:t xml:space="preserve">Purchase of standardised diagnostic assessments. </w:t>
            </w:r>
          </w:p>
          <w:p w14:paraId="2A7D551A" w14:textId="1A955D9F" w:rsidR="006608A4" w:rsidRDefault="006608A4" w:rsidP="006608A4">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AA0CA" w14:textId="77777777" w:rsidR="006608A4" w:rsidRPr="00D050F1" w:rsidRDefault="006608A4" w:rsidP="006608A4">
            <w:pPr>
              <w:pStyle w:val="TableRowCentered"/>
              <w:ind w:left="0" w:right="0"/>
              <w:jc w:val="left"/>
              <w:rPr>
                <w:color w:val="auto"/>
                <w:szCs w:val="24"/>
              </w:rPr>
            </w:pPr>
            <w:r w:rsidRPr="00D050F1">
              <w:rPr>
                <w:color w:val="auto"/>
                <w:szCs w:val="24"/>
              </w:rPr>
              <w:t>When used effectively, diagnostic assessments can indicate areas for development for individual pupils, or across classes and year groups:</w:t>
            </w:r>
          </w:p>
          <w:p w14:paraId="2A7D551B" w14:textId="27E7334F" w:rsidR="006608A4" w:rsidRDefault="005C21DA" w:rsidP="006608A4">
            <w:pPr>
              <w:pStyle w:val="TableRowCentered"/>
              <w:ind w:left="0" w:right="0"/>
              <w:jc w:val="left"/>
              <w:rPr>
                <w:sz w:val="22"/>
              </w:rPr>
            </w:pPr>
            <w:hyperlink r:id="rId11" w:history="1">
              <w:r w:rsidR="006608A4" w:rsidRPr="00D050F1">
                <w:rPr>
                  <w:rStyle w:val="Hyperlink"/>
                  <w:iCs/>
                  <w:szCs w:val="28"/>
                  <w:lang w:val="en-US"/>
                </w:rPr>
                <w:t>Diagnostic assessment | EEF</w:t>
              </w:r>
            </w:hyperlink>
            <w:r w:rsidR="006608A4" w:rsidRPr="00D050F1">
              <w:rPr>
                <w:rFonts w:cs="Arial"/>
                <w:color w:val="0070C0"/>
                <w:u w:val="single"/>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E5B3628" w:rsidR="006608A4" w:rsidRDefault="007974FF" w:rsidP="006608A4">
            <w:pPr>
              <w:pStyle w:val="TableRowCentered"/>
              <w:ind w:left="0" w:right="0"/>
              <w:jc w:val="left"/>
              <w:rPr>
                <w:sz w:val="22"/>
              </w:rPr>
            </w:pPr>
            <w:r>
              <w:rPr>
                <w:sz w:val="22"/>
              </w:rPr>
              <w:t>1,2,4</w:t>
            </w:r>
          </w:p>
        </w:tc>
      </w:tr>
      <w:tr w:rsidR="006608A4"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5179574" w:rsidR="006608A4" w:rsidRDefault="007974FF" w:rsidP="006608A4">
            <w:pPr>
              <w:pStyle w:val="TableRow"/>
              <w:ind w:left="0" w:right="0"/>
              <w:rPr>
                <w:i/>
                <w:sz w:val="22"/>
              </w:rPr>
            </w:pPr>
            <w:r>
              <w:rPr>
                <w:iCs/>
                <w:color w:val="auto"/>
                <w:lang w:val="en-US"/>
              </w:rPr>
              <w:t>Continue e</w:t>
            </w:r>
            <w:r w:rsidR="006608A4" w:rsidRPr="00D050F1">
              <w:rPr>
                <w:iCs/>
                <w:color w:val="auto"/>
                <w:lang w:val="en-US"/>
              </w:rPr>
              <w:t xml:space="preserve">mbedding dialogic activities across the school curriculum. These can support pupils to articulate key ideas, consolidate understanding and extend vocabulary. </w:t>
            </w:r>
            <w:r w:rsidR="006608A4" w:rsidRPr="00D050F1">
              <w:rPr>
                <w:color w:val="auto"/>
              </w:rPr>
              <w:t xml:space="preserve">We will purchase resources and fund ongoing teacher training and release time.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63F64" w14:textId="77777777" w:rsidR="006608A4" w:rsidRPr="00D050F1" w:rsidRDefault="006608A4" w:rsidP="006608A4">
            <w:pPr>
              <w:autoSpaceDN/>
              <w:spacing w:before="60" w:after="60" w:line="240" w:lineRule="auto"/>
              <w:rPr>
                <w:rFonts w:cs="Arial"/>
                <w:color w:val="auto"/>
              </w:rPr>
            </w:pPr>
            <w:r w:rsidRPr="00D050F1">
              <w:rPr>
                <w:rFonts w:cs="Arial"/>
                <w:color w:val="auto"/>
              </w:rPr>
              <w:t>There is a strong evidence base that suggests oral language interventions, including dialogic activities such as high-quality classroom discussion, are inexpensive to implement with high impacts on reading:</w:t>
            </w:r>
          </w:p>
          <w:p w14:paraId="2A7D551F" w14:textId="61DA8457" w:rsidR="006608A4" w:rsidRDefault="005C21DA" w:rsidP="006608A4">
            <w:pPr>
              <w:pStyle w:val="TableRowCentered"/>
              <w:ind w:left="0" w:right="0"/>
              <w:jc w:val="left"/>
              <w:rPr>
                <w:sz w:val="22"/>
              </w:rPr>
            </w:pPr>
            <w:hyperlink r:id="rId12" w:history="1">
              <w:r w:rsidR="006608A4" w:rsidRPr="00D050F1">
                <w:rPr>
                  <w:rStyle w:val="Hyperlink"/>
                  <w:iCs/>
                  <w:szCs w:val="28"/>
                  <w:lang w:val="en-US"/>
                </w:rPr>
                <w:t>Oral language interventions | Teaching and Learning Toolkit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119D4D2" w:rsidR="006608A4" w:rsidRDefault="007974FF" w:rsidP="006608A4">
            <w:pPr>
              <w:pStyle w:val="TableRowCentered"/>
              <w:ind w:left="0" w:right="0"/>
              <w:jc w:val="left"/>
              <w:rPr>
                <w:sz w:val="22"/>
              </w:rPr>
            </w:pPr>
            <w:r>
              <w:rPr>
                <w:sz w:val="22"/>
              </w:rPr>
              <w:t>1,3</w:t>
            </w:r>
          </w:p>
        </w:tc>
      </w:tr>
      <w:tr w:rsidR="006608A4" w14:paraId="32235193" w14:textId="77777777" w:rsidTr="00BD1AD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D6D7D" w14:textId="4F4AFCDE" w:rsidR="00B907FB" w:rsidRDefault="00B907FB" w:rsidP="006608A4">
            <w:pPr>
              <w:pStyle w:val="TableRow"/>
              <w:ind w:left="0" w:right="0"/>
              <w:rPr>
                <w:rFonts w:cs="Arial"/>
                <w:iCs/>
                <w:color w:val="auto"/>
              </w:rPr>
            </w:pPr>
            <w:r>
              <w:t xml:space="preserve">Continue to use </w:t>
            </w:r>
            <w:r w:rsidR="002B70C6">
              <w:t>the</w:t>
            </w:r>
            <w:r>
              <w:t xml:space="preserve"> DfE validated Systematic Synthetic Phonics programme to secure stronger phonics teaching for all pupils. On-going training to be provided to all staff</w:t>
            </w:r>
            <w:r w:rsidR="007974FF">
              <w:t xml:space="preserve">. </w:t>
            </w:r>
          </w:p>
          <w:p w14:paraId="69EF485C" w14:textId="77777777" w:rsidR="00B907FB" w:rsidRDefault="00B907FB" w:rsidP="006608A4">
            <w:pPr>
              <w:pStyle w:val="TableRow"/>
              <w:ind w:left="0" w:right="0"/>
              <w:rPr>
                <w:rFonts w:cs="Arial"/>
                <w:iCs/>
                <w:color w:val="auto"/>
              </w:rPr>
            </w:pPr>
          </w:p>
          <w:p w14:paraId="105BF889" w14:textId="1BA45B55" w:rsidR="006608A4" w:rsidRPr="00D050F1" w:rsidRDefault="007974FF" w:rsidP="006608A4">
            <w:pPr>
              <w:pStyle w:val="TableRow"/>
              <w:ind w:left="0" w:right="0"/>
              <w:rPr>
                <w:iCs/>
                <w:color w:val="auto"/>
                <w:lang w:val="en-US"/>
              </w:rPr>
            </w:pPr>
            <w:r>
              <w:rPr>
                <w:rFonts w:cs="Arial"/>
                <w:iCs/>
                <w:color w:val="auto"/>
              </w:rPr>
              <w:t xml:space="preserve">Ensure the scheme continues to be well resourced.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98294" w14:textId="77777777" w:rsidR="006608A4" w:rsidRPr="00D050F1" w:rsidRDefault="006608A4" w:rsidP="006608A4">
            <w:pPr>
              <w:pStyle w:val="TableRowCentered"/>
              <w:ind w:left="0" w:right="0"/>
              <w:jc w:val="left"/>
              <w:rPr>
                <w:rFonts w:cs="Arial"/>
                <w:color w:val="auto"/>
                <w:szCs w:val="24"/>
              </w:rPr>
            </w:pPr>
            <w:r w:rsidRPr="00D050F1">
              <w:rPr>
                <w:rFonts w:cs="Arial"/>
                <w:color w:val="auto"/>
                <w:szCs w:val="24"/>
              </w:rPr>
              <w:t xml:space="preserve">Phonics approaches have a strong evidence base that indicates a positive impact on the accuracy of word reading, particularly for disadvantaged pupils: </w:t>
            </w:r>
          </w:p>
          <w:p w14:paraId="335A53C5" w14:textId="6A53663E" w:rsidR="006608A4" w:rsidRPr="00D050F1" w:rsidRDefault="005C21DA" w:rsidP="006608A4">
            <w:pPr>
              <w:autoSpaceDN/>
              <w:spacing w:before="60" w:after="60" w:line="240" w:lineRule="auto"/>
              <w:rPr>
                <w:rFonts w:cs="Arial"/>
                <w:color w:val="auto"/>
              </w:rPr>
            </w:pPr>
            <w:hyperlink r:id="rId13" w:history="1">
              <w:r w:rsidR="006608A4" w:rsidRPr="0005639B">
                <w:rPr>
                  <w:rStyle w:val="Hyperlink"/>
                  <w:iCs/>
                  <w:szCs w:val="28"/>
                  <w:lang w:val="en-US"/>
                </w:rPr>
                <w:t>Phonics | Teaching and Learning Toolkit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C88A8" w14:textId="4AFCCE01" w:rsidR="006608A4" w:rsidRDefault="007974FF" w:rsidP="006608A4">
            <w:pPr>
              <w:pStyle w:val="TableRowCentered"/>
              <w:ind w:left="0" w:right="0"/>
              <w:jc w:val="left"/>
              <w:rPr>
                <w:sz w:val="22"/>
              </w:rPr>
            </w:pPr>
            <w:r>
              <w:rPr>
                <w:sz w:val="22"/>
              </w:rPr>
              <w:t>1,2,3</w:t>
            </w:r>
          </w:p>
        </w:tc>
      </w:tr>
      <w:tr w:rsidR="006608A4" w14:paraId="64949A7B" w14:textId="77777777" w:rsidTr="00BD1AD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F0886" w14:textId="30FFC725" w:rsidR="006608A4" w:rsidRPr="00D050F1" w:rsidRDefault="006608A4" w:rsidP="006608A4">
            <w:pPr>
              <w:autoSpaceDN/>
              <w:spacing w:before="60" w:after="0" w:line="240" w:lineRule="auto"/>
              <w:rPr>
                <w:rFonts w:cs="Arial"/>
                <w:iCs/>
                <w:color w:val="auto"/>
                <w:lang w:val="en-US" w:eastAsia="en-US"/>
              </w:rPr>
            </w:pPr>
            <w:r w:rsidRPr="00D050F1">
              <w:rPr>
                <w:rFonts w:cs="Arial"/>
                <w:iCs/>
                <w:color w:val="auto"/>
                <w:lang w:val="en-US" w:eastAsia="en-US"/>
              </w:rPr>
              <w:t>Improve the quality of social and emotional (SEL) learning</w:t>
            </w:r>
            <w:r w:rsidR="003C72E6">
              <w:rPr>
                <w:rFonts w:cs="Arial"/>
                <w:iCs/>
                <w:color w:val="auto"/>
                <w:lang w:val="en-US" w:eastAsia="en-US"/>
              </w:rPr>
              <w:t xml:space="preserve"> further</w:t>
            </w:r>
            <w:r w:rsidRPr="00D050F1">
              <w:rPr>
                <w:rFonts w:cs="Arial"/>
                <w:iCs/>
                <w:color w:val="auto"/>
                <w:lang w:val="en-US" w:eastAsia="en-US"/>
              </w:rPr>
              <w:t>.</w:t>
            </w:r>
          </w:p>
          <w:p w14:paraId="4A96C61C" w14:textId="77777777" w:rsidR="006608A4" w:rsidRPr="00D050F1" w:rsidRDefault="006608A4" w:rsidP="006608A4">
            <w:pPr>
              <w:autoSpaceDN/>
              <w:spacing w:after="0" w:line="240" w:lineRule="auto"/>
              <w:rPr>
                <w:rFonts w:cs="Arial"/>
                <w:iCs/>
                <w:color w:val="auto"/>
                <w:lang w:val="en-US" w:eastAsia="en-US"/>
              </w:rPr>
            </w:pPr>
          </w:p>
          <w:p w14:paraId="0FFD4541" w14:textId="153AFA50" w:rsidR="006608A4" w:rsidRPr="00D050F1" w:rsidRDefault="006608A4" w:rsidP="006608A4">
            <w:pPr>
              <w:pStyle w:val="TableRow"/>
              <w:ind w:left="0" w:right="0"/>
              <w:rPr>
                <w:iCs/>
                <w:color w:val="auto"/>
                <w:lang w:val="en-US"/>
              </w:rPr>
            </w:pPr>
            <w:r w:rsidRPr="00D050F1">
              <w:rPr>
                <w:rFonts w:cs="Arial"/>
                <w:iCs/>
                <w:color w:val="auto"/>
                <w:lang w:val="en-US" w:eastAsia="en-US"/>
              </w:rPr>
              <w:t>SEL approaches will be embedded into routine educational practices and supported by professional development and training for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1963F" w14:textId="77777777" w:rsidR="006608A4" w:rsidRPr="00D050F1" w:rsidRDefault="006608A4" w:rsidP="006608A4">
            <w:pPr>
              <w:pStyle w:val="TableRowCentered"/>
              <w:ind w:left="0" w:right="0"/>
              <w:jc w:val="left"/>
              <w:rPr>
                <w:rFonts w:cs="Arial"/>
                <w:color w:val="auto"/>
                <w:szCs w:val="24"/>
              </w:rPr>
            </w:pPr>
            <w:r w:rsidRPr="00D050F1">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025681B8" w14:textId="5C0DB7CA" w:rsidR="006608A4" w:rsidRPr="00D050F1" w:rsidRDefault="005C21DA" w:rsidP="006608A4">
            <w:pPr>
              <w:autoSpaceDN/>
              <w:spacing w:before="60" w:after="60" w:line="240" w:lineRule="auto"/>
              <w:rPr>
                <w:rFonts w:cs="Arial"/>
                <w:color w:val="auto"/>
              </w:rPr>
            </w:pPr>
            <w:hyperlink r:id="rId14" w:history="1">
              <w:r w:rsidR="006608A4" w:rsidRPr="0005639B">
                <w:rPr>
                  <w:rStyle w:val="Hyperlink"/>
                  <w:iCs/>
                  <w:szCs w:val="28"/>
                  <w:lang w:val="en-US"/>
                </w:rPr>
                <w:t>Improving_Social_and_Emotional_ Learning</w:t>
              </w:r>
            </w:hyperlink>
            <w:r w:rsidR="006608A4" w:rsidRPr="0005639B">
              <w:rPr>
                <w:rStyle w:val="Hyperlink"/>
                <w:iCs/>
                <w:szCs w:val="28"/>
                <w:lang w:val="en-US"/>
              </w:rPr>
              <w:t xml:space="preserve"> in Primary Schools |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B1EAC" w14:textId="1A6908D9" w:rsidR="006608A4" w:rsidRDefault="007974FF" w:rsidP="006608A4">
            <w:pPr>
              <w:pStyle w:val="TableRowCentered"/>
              <w:ind w:left="0" w:right="0"/>
              <w:jc w:val="left"/>
              <w:rPr>
                <w:sz w:val="22"/>
              </w:rPr>
            </w:pPr>
            <w:r>
              <w:rPr>
                <w:sz w:val="22"/>
              </w:rPr>
              <w:t>3,4</w:t>
            </w:r>
            <w:r w:rsidR="00EC60C3">
              <w:rPr>
                <w:sz w:val="22"/>
              </w:rPr>
              <w:t>,5</w:t>
            </w:r>
          </w:p>
        </w:tc>
      </w:tr>
    </w:tbl>
    <w:p w14:paraId="658AF192" w14:textId="77777777" w:rsidR="002B70C6" w:rsidRDefault="002B70C6" w:rsidP="00AA355B">
      <w:pPr>
        <w:pStyle w:val="Heading3"/>
      </w:pPr>
    </w:p>
    <w:p w14:paraId="2A7D5523" w14:textId="7E1422E0"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4B69C351" w:rsidR="00E66558" w:rsidRDefault="009D71E8">
      <w:r>
        <w:t xml:space="preserve">Budgeted cost: £ </w:t>
      </w:r>
      <w:r w:rsidR="00B47DF3">
        <w:t>45</w:t>
      </w:r>
      <w:r w:rsidR="00EC60C3">
        <w:t>,</w:t>
      </w:r>
      <w:r w:rsidR="00B47DF3">
        <w:t>4</w:t>
      </w:r>
      <w:r w:rsidR="00EC60C3">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6608A4"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865BD" w14:textId="1E62542B" w:rsidR="003C72E6" w:rsidRDefault="003C72E6" w:rsidP="003C72E6">
            <w:pPr>
              <w:autoSpaceDE w:val="0"/>
              <w:adjustRightInd w:val="0"/>
              <w:spacing w:after="0" w:line="240" w:lineRule="auto"/>
              <w:rPr>
                <w:rFonts w:cstheme="minorHAnsi"/>
                <w:color w:val="000000"/>
              </w:rPr>
            </w:pPr>
            <w:r w:rsidRPr="003C72E6">
              <w:rPr>
                <w:rFonts w:cstheme="minorHAnsi"/>
                <w:color w:val="000000"/>
              </w:rPr>
              <w:t>Intervention Support Staff</w:t>
            </w:r>
          </w:p>
          <w:p w14:paraId="3D43BF33" w14:textId="77777777" w:rsidR="002B70C6" w:rsidRPr="003C72E6" w:rsidRDefault="002B70C6" w:rsidP="003C72E6">
            <w:pPr>
              <w:autoSpaceDE w:val="0"/>
              <w:adjustRightInd w:val="0"/>
              <w:spacing w:after="0" w:line="240" w:lineRule="auto"/>
              <w:rPr>
                <w:rFonts w:cstheme="minorHAnsi"/>
                <w:color w:val="000000"/>
              </w:rPr>
            </w:pPr>
          </w:p>
          <w:p w14:paraId="2CEF8D2B" w14:textId="7444ADE1" w:rsidR="006608A4" w:rsidRDefault="006608A4" w:rsidP="006608A4">
            <w:pPr>
              <w:pStyle w:val="TableRow"/>
              <w:spacing w:after="120"/>
              <w:ind w:left="0" w:right="0"/>
              <w:rPr>
                <w:rFonts w:cs="Arial"/>
                <w:iCs/>
                <w:color w:val="auto"/>
                <w:lang w:val="en-US"/>
              </w:rPr>
            </w:pPr>
            <w:r w:rsidRPr="00D050F1">
              <w:rPr>
                <w:rFonts w:cs="Arial"/>
                <w:iCs/>
                <w:color w:val="auto"/>
                <w:lang w:val="en-US"/>
              </w:rPr>
              <w:t xml:space="preserve">One to one and small group </w:t>
            </w:r>
            <w:r w:rsidR="007974FF">
              <w:rPr>
                <w:rFonts w:cs="Arial"/>
                <w:iCs/>
                <w:color w:val="auto"/>
                <w:lang w:val="en-US"/>
              </w:rPr>
              <w:t>work</w:t>
            </w:r>
            <w:r w:rsidRPr="00D050F1">
              <w:rPr>
                <w:rFonts w:cs="Arial"/>
                <w:iCs/>
                <w:color w:val="auto"/>
                <w:lang w:val="en-US"/>
              </w:rPr>
              <w:t xml:space="preserve"> for pupils in need of additional support</w:t>
            </w:r>
            <w:r w:rsidR="00103F2A">
              <w:rPr>
                <w:rFonts w:cs="Arial"/>
                <w:iCs/>
                <w:color w:val="auto"/>
                <w:lang w:val="en-US"/>
              </w:rPr>
              <w:t xml:space="preserve">. </w:t>
            </w:r>
          </w:p>
          <w:p w14:paraId="621A21F4" w14:textId="77777777" w:rsidR="00AB0FA4" w:rsidRPr="00D050F1" w:rsidRDefault="00AB0FA4" w:rsidP="006608A4">
            <w:pPr>
              <w:pStyle w:val="TableRow"/>
              <w:spacing w:after="120"/>
              <w:ind w:left="0" w:right="0"/>
              <w:rPr>
                <w:rFonts w:cs="Arial"/>
                <w:iCs/>
                <w:color w:val="auto"/>
                <w:lang w:val="en-US"/>
              </w:rPr>
            </w:pPr>
          </w:p>
          <w:p w14:paraId="2A7D5529" w14:textId="0B507A6A" w:rsidR="006608A4" w:rsidRDefault="006608A4" w:rsidP="006608A4">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474E6" w14:textId="70C3C6A5" w:rsidR="006608A4" w:rsidRDefault="007974FF" w:rsidP="006608A4">
            <w:pPr>
              <w:autoSpaceDN/>
              <w:spacing w:before="60" w:after="60" w:line="240" w:lineRule="auto"/>
              <w:rPr>
                <w:color w:val="auto"/>
              </w:rPr>
            </w:pPr>
            <w:r>
              <w:rPr>
                <w:color w:val="auto"/>
              </w:rPr>
              <w:t>T</w:t>
            </w:r>
            <w:r w:rsidR="006608A4" w:rsidRPr="00D050F1">
              <w:rPr>
                <w:color w:val="auto"/>
              </w:rPr>
              <w:t xml:space="preserve">argeted </w:t>
            </w:r>
            <w:r>
              <w:rPr>
                <w:color w:val="auto"/>
              </w:rPr>
              <w:t xml:space="preserve">support </w:t>
            </w:r>
            <w:r w:rsidR="006608A4" w:rsidRPr="00D050F1">
              <w:rPr>
                <w:color w:val="auto"/>
              </w:rPr>
              <w:t>at specific needs and knowledge gaps can be an effective method to support low attaining pupils or those falling behind</w:t>
            </w:r>
            <w:r>
              <w:rPr>
                <w:color w:val="auto"/>
              </w:rPr>
              <w:t xml:space="preserve">. </w:t>
            </w:r>
          </w:p>
          <w:p w14:paraId="21A8909E" w14:textId="5AC0CDCC" w:rsidR="003C72E6" w:rsidRPr="003C72E6" w:rsidRDefault="003C72E6" w:rsidP="006608A4">
            <w:pPr>
              <w:autoSpaceDN/>
              <w:spacing w:before="60" w:after="60" w:line="240" w:lineRule="auto"/>
              <w:rPr>
                <w:color w:val="auto"/>
              </w:rPr>
            </w:pPr>
          </w:p>
          <w:p w14:paraId="31A3E121" w14:textId="468F2C81" w:rsidR="003C72E6" w:rsidRPr="003C72E6" w:rsidRDefault="003C72E6" w:rsidP="006608A4">
            <w:pPr>
              <w:autoSpaceDN/>
              <w:spacing w:before="60" w:after="60" w:line="240" w:lineRule="auto"/>
              <w:rPr>
                <w:color w:val="auto"/>
              </w:rPr>
            </w:pPr>
            <w:r w:rsidRPr="003C72E6">
              <w:rPr>
                <w:rFonts w:cstheme="minorHAnsi"/>
                <w:color w:val="000000"/>
              </w:rPr>
              <w:t>Education Endowment Fund studies show that a range of approaches should be used to implement catch-up programmes. This may include phonics, comprehension work etc. Small group interventions can also have a positive impact on pupil’s progress.</w:t>
            </w:r>
          </w:p>
          <w:p w14:paraId="2A7D552A" w14:textId="06A344C2" w:rsidR="006608A4" w:rsidRDefault="006608A4" w:rsidP="006608A4">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443AE19" w:rsidR="006608A4" w:rsidRDefault="007974FF" w:rsidP="006608A4">
            <w:pPr>
              <w:pStyle w:val="TableRowCentered"/>
              <w:ind w:left="0" w:right="0"/>
              <w:jc w:val="left"/>
              <w:rPr>
                <w:sz w:val="22"/>
              </w:rPr>
            </w:pPr>
            <w:r>
              <w:rPr>
                <w:sz w:val="22"/>
              </w:rPr>
              <w:t>1,2,3,4</w:t>
            </w:r>
          </w:p>
        </w:tc>
      </w:tr>
      <w:tr w:rsidR="006608A4"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6AF95" w14:textId="77777777" w:rsidR="003C72E6" w:rsidRDefault="006608A4" w:rsidP="003C72E6">
            <w:pPr>
              <w:pStyle w:val="TableRowCentered"/>
              <w:ind w:left="0"/>
              <w:jc w:val="left"/>
              <w:rPr>
                <w:rFonts w:cs="Arial"/>
                <w:color w:val="auto"/>
              </w:rPr>
            </w:pPr>
            <w:r w:rsidRPr="00D050F1">
              <w:rPr>
                <w:rFonts w:cs="Arial"/>
                <w:color w:val="auto"/>
              </w:rPr>
              <w:t>Additional phonics sessions targeted at disadvantaged pupils who require further phonics support</w:t>
            </w:r>
          </w:p>
          <w:p w14:paraId="3205B608" w14:textId="77777777" w:rsidR="003C72E6" w:rsidRDefault="003C72E6" w:rsidP="003C72E6">
            <w:pPr>
              <w:pStyle w:val="TableRowCentered"/>
              <w:ind w:left="0"/>
              <w:jc w:val="left"/>
            </w:pPr>
          </w:p>
          <w:p w14:paraId="55CDC288" w14:textId="60B41C89" w:rsidR="003C72E6" w:rsidRDefault="003C72E6" w:rsidP="003C72E6">
            <w:pPr>
              <w:pStyle w:val="TableRowCentered"/>
              <w:ind w:left="0"/>
              <w:jc w:val="left"/>
            </w:pPr>
            <w:r>
              <w:t xml:space="preserve">Little Wandle Keep Up and Catch Up. </w:t>
            </w:r>
          </w:p>
          <w:p w14:paraId="2A7D552D" w14:textId="6D0B3DA2" w:rsidR="006608A4" w:rsidRDefault="006608A4" w:rsidP="006608A4">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8E212" w14:textId="77777777" w:rsidR="006608A4" w:rsidRPr="00D050F1" w:rsidRDefault="006608A4" w:rsidP="006608A4">
            <w:pPr>
              <w:pStyle w:val="TableRowCentered"/>
              <w:ind w:left="0" w:right="0"/>
              <w:jc w:val="left"/>
              <w:rPr>
                <w:rFonts w:cs="Arial"/>
                <w:color w:val="auto"/>
                <w:szCs w:val="24"/>
              </w:rPr>
            </w:pPr>
            <w:r w:rsidRPr="00D050F1">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67BDBA2D" w14:textId="77777777" w:rsidR="00AB0FA4" w:rsidRDefault="005C21DA" w:rsidP="00AB0FA4">
            <w:pPr>
              <w:pStyle w:val="TableRowCentered"/>
              <w:jc w:val="left"/>
            </w:pPr>
            <w:hyperlink r:id="rId15" w:history="1">
              <w:r w:rsidR="006608A4" w:rsidRPr="0005639B">
                <w:rPr>
                  <w:rStyle w:val="Hyperlink"/>
                  <w:iCs/>
                  <w:szCs w:val="28"/>
                  <w:lang w:val="en-US"/>
                </w:rPr>
                <w:t>Phonics | Teaching and Learning Toolkit | EEF</w:t>
              </w:r>
            </w:hyperlink>
            <w:r w:rsidR="00AB0FA4">
              <w:t xml:space="preserve"> </w:t>
            </w:r>
          </w:p>
          <w:p w14:paraId="2A7D552E" w14:textId="3583E28D" w:rsidR="006608A4" w:rsidRDefault="006608A4" w:rsidP="006608A4">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5D7C2AA" w:rsidR="006608A4" w:rsidRDefault="00103F2A" w:rsidP="006608A4">
            <w:pPr>
              <w:pStyle w:val="TableRowCentered"/>
              <w:ind w:left="0" w:right="0"/>
              <w:jc w:val="left"/>
              <w:rPr>
                <w:sz w:val="22"/>
              </w:rPr>
            </w:pPr>
            <w:r>
              <w:rPr>
                <w:sz w:val="22"/>
              </w:rPr>
              <w:t xml:space="preserve">1,2 </w:t>
            </w:r>
          </w:p>
        </w:tc>
      </w:tr>
      <w:tr w:rsidR="00B907FB" w14:paraId="77619ED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D2268" w14:textId="77777777" w:rsidR="00B907FB" w:rsidRDefault="00103F2A" w:rsidP="00B907FB">
            <w:pPr>
              <w:pStyle w:val="TableRow"/>
              <w:ind w:left="0" w:right="0"/>
            </w:pPr>
            <w:r>
              <w:t xml:space="preserve">Literacy Gold programme to be used throughout KS2 for those who need extra support with reading. </w:t>
            </w:r>
          </w:p>
          <w:p w14:paraId="0A4C3436" w14:textId="77777777" w:rsidR="00287378" w:rsidRDefault="00287378" w:rsidP="00B907FB">
            <w:pPr>
              <w:pStyle w:val="TableRow"/>
              <w:ind w:left="0" w:right="0"/>
              <w:rPr>
                <w:rFonts w:cs="Arial"/>
                <w:color w:val="auto"/>
              </w:rPr>
            </w:pPr>
          </w:p>
          <w:p w14:paraId="0BD1B9E4" w14:textId="30DA7899" w:rsidR="00287378" w:rsidRPr="00D050F1" w:rsidRDefault="00287378" w:rsidP="00B907FB">
            <w:pPr>
              <w:pStyle w:val="TableRow"/>
              <w:ind w:left="0" w:right="0"/>
              <w:rPr>
                <w:rFonts w:cs="Arial"/>
                <w:color w:val="auto"/>
              </w:rPr>
            </w:pPr>
            <w:r>
              <w:rPr>
                <w:rFonts w:cs="Arial"/>
                <w:color w:val="auto"/>
              </w:rPr>
              <w:t xml:space="preserve">Explore other catch up programmes.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FBDAD" w14:textId="77777777" w:rsidR="00264007" w:rsidRDefault="00264007" w:rsidP="001B0689">
            <w:pPr>
              <w:pStyle w:val="TableRowCentered"/>
              <w:ind w:left="0" w:right="0"/>
              <w:jc w:val="left"/>
            </w:pPr>
            <w:r>
              <w:rPr>
                <w:rFonts w:cs="Arial"/>
                <w:color w:val="auto"/>
                <w:szCs w:val="24"/>
              </w:rPr>
              <w:t xml:space="preserve">There are some pupils who still find it hard to read despite high quality phonics teaching. </w:t>
            </w:r>
            <w:r w:rsidRPr="001B0689">
              <w:t>Research has shown that children who start school with poor phonological awareness leave school as struggling readers unless they do a phonological</w:t>
            </w:r>
            <w:r>
              <w:rPr>
                <w:rFonts w:cs="Arial"/>
                <w:b/>
                <w:bCs/>
                <w:color w:val="F38F40"/>
                <w:spacing w:val="30"/>
                <w:sz w:val="36"/>
                <w:szCs w:val="36"/>
                <w:shd w:val="clear" w:color="auto" w:fill="FFFFFF"/>
              </w:rPr>
              <w:t xml:space="preserve"> </w:t>
            </w:r>
            <w:r w:rsidRPr="001B0689">
              <w:t>awareness intervention.</w:t>
            </w:r>
          </w:p>
          <w:p w14:paraId="07D51BB3" w14:textId="5B8D20A7" w:rsidR="001B0689" w:rsidRPr="00D050F1" w:rsidRDefault="001B0689" w:rsidP="001B0689">
            <w:pPr>
              <w:rPr>
                <w:color w:val="auto"/>
              </w:rPr>
            </w:pPr>
            <w:r>
              <w:rPr>
                <w:shd w:val="clear" w:color="auto" w:fill="FFFFFF"/>
              </w:rPr>
              <w:t>On average reading improves by 12 months after playing Literacy Gold for a term.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45A87" w14:textId="191E4F52" w:rsidR="00B907FB" w:rsidRDefault="00103F2A" w:rsidP="00B907FB">
            <w:pPr>
              <w:pStyle w:val="TableRowCentered"/>
              <w:ind w:left="0" w:right="0"/>
              <w:jc w:val="left"/>
              <w:rPr>
                <w:sz w:val="22"/>
              </w:rPr>
            </w:pPr>
            <w:r>
              <w:rPr>
                <w:sz w:val="22"/>
              </w:rPr>
              <w:t xml:space="preserve">1,2 </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343A925" w:rsidR="00E66558" w:rsidRDefault="009D71E8">
      <w:pPr>
        <w:spacing w:before="240" w:after="120"/>
      </w:pPr>
      <w:r>
        <w:t xml:space="preserve">Budgeted cost: £ </w:t>
      </w:r>
      <w:r w:rsidR="008E126E">
        <w:t>20</w:t>
      </w:r>
      <w:r w:rsidR="00EC60C3">
        <w:t>,</w:t>
      </w:r>
      <w:r w:rsidR="00B47DF3">
        <w:t>600</w:t>
      </w:r>
    </w:p>
    <w:tbl>
      <w:tblPr>
        <w:tblW w:w="5000" w:type="pct"/>
        <w:tblCellMar>
          <w:left w:w="10" w:type="dxa"/>
          <w:right w:w="10" w:type="dxa"/>
        </w:tblCellMar>
        <w:tblLook w:val="04A0" w:firstRow="1" w:lastRow="0" w:firstColumn="1" w:lastColumn="0" w:noHBand="0" w:noVBand="1"/>
      </w:tblPr>
      <w:tblGrid>
        <w:gridCol w:w="2689"/>
        <w:gridCol w:w="4254"/>
        <w:gridCol w:w="2543"/>
      </w:tblGrid>
      <w:tr w:rsidR="00E66558" w14:paraId="2A7D5537" w14:textId="77777777" w:rsidTr="000E0D98">
        <w:tc>
          <w:tcPr>
            <w:tcW w:w="2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B907FB" w14:paraId="5004C354" w14:textId="77777777" w:rsidTr="000E0D98">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7CE33" w14:textId="64769BAC" w:rsidR="00B907FB" w:rsidRDefault="00C362DB" w:rsidP="00B907FB">
            <w:pPr>
              <w:pStyle w:val="TableRow"/>
              <w:ind w:left="0" w:right="0"/>
              <w:rPr>
                <w:rFonts w:cs="Arial"/>
                <w:iCs/>
                <w:color w:val="auto"/>
                <w:lang w:val="en-US" w:eastAsia="en-US"/>
              </w:rPr>
            </w:pPr>
            <w:r>
              <w:rPr>
                <w:rFonts w:cs="Arial"/>
                <w:iCs/>
                <w:color w:val="auto"/>
                <w:lang w:val="en-US" w:eastAsia="en-US"/>
              </w:rPr>
              <w:t>Continue with the</w:t>
            </w:r>
            <w:r w:rsidR="00207EA6">
              <w:rPr>
                <w:rFonts w:cs="Arial"/>
                <w:iCs/>
                <w:color w:val="auto"/>
                <w:lang w:val="en-US" w:eastAsia="en-US"/>
              </w:rPr>
              <w:t xml:space="preserve"> attendance system ‘</w:t>
            </w:r>
            <w:proofErr w:type="spellStart"/>
            <w:r w:rsidR="00B907FB">
              <w:rPr>
                <w:rFonts w:cs="Arial"/>
                <w:iCs/>
                <w:color w:val="auto"/>
                <w:lang w:val="en-US" w:eastAsia="en-US"/>
              </w:rPr>
              <w:t>Studybugs</w:t>
            </w:r>
            <w:proofErr w:type="spellEnd"/>
            <w:r w:rsidR="00207EA6">
              <w:rPr>
                <w:rFonts w:cs="Arial"/>
                <w:iCs/>
                <w:color w:val="auto"/>
                <w:lang w:val="en-US" w:eastAsia="en-US"/>
              </w:rPr>
              <w:t>’</w:t>
            </w:r>
            <w:r w:rsidR="000E0D98">
              <w:rPr>
                <w:rFonts w:cs="Arial"/>
                <w:iCs/>
                <w:color w:val="auto"/>
                <w:lang w:val="en-US" w:eastAsia="en-US"/>
              </w:rPr>
              <w:t xml:space="preserve"> to increase parental engagement and allow swifter action to improve attendance.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F0596" w14:textId="181AAED5" w:rsidR="00B907FB" w:rsidRPr="00C5088E" w:rsidRDefault="000E0D98" w:rsidP="00B907FB">
            <w:pPr>
              <w:pStyle w:val="TableRowCentered"/>
              <w:jc w:val="left"/>
              <w:rPr>
                <w:rFonts w:cs="Arial"/>
                <w:color w:val="auto"/>
                <w:szCs w:val="24"/>
                <w:shd w:val="clear" w:color="auto" w:fill="FFFFFF"/>
              </w:rPr>
            </w:pPr>
            <w:r w:rsidRPr="00C5088E">
              <w:rPr>
                <w:rFonts w:cs="Arial"/>
                <w:color w:val="auto"/>
                <w:szCs w:val="24"/>
                <w:shd w:val="clear" w:color="auto" w:fill="FFFFFF"/>
              </w:rPr>
              <w:t xml:space="preserve">Increased parental engagement with attendance. </w:t>
            </w:r>
          </w:p>
          <w:p w14:paraId="52B1E44A" w14:textId="6250D649" w:rsidR="000E0D98" w:rsidRPr="00C5088E" w:rsidRDefault="000E0D98" w:rsidP="00B907FB">
            <w:pPr>
              <w:pStyle w:val="TableRowCentered"/>
              <w:jc w:val="left"/>
              <w:rPr>
                <w:rFonts w:cs="Arial"/>
                <w:color w:val="auto"/>
                <w:szCs w:val="24"/>
                <w:shd w:val="clear" w:color="auto" w:fill="FFFFFF"/>
              </w:rPr>
            </w:pPr>
            <w:r w:rsidRPr="00C5088E">
              <w:rPr>
                <w:rFonts w:cs="Arial"/>
                <w:color w:val="auto"/>
                <w:szCs w:val="24"/>
                <w:shd w:val="clear" w:color="auto" w:fill="FFFFFF"/>
              </w:rPr>
              <w:t xml:space="preserve">Working with parents to support children’s learning EEF </w:t>
            </w:r>
            <w:r w:rsidR="00C647C0">
              <w:rPr>
                <w:rFonts w:cs="Arial"/>
                <w:color w:val="auto"/>
                <w:szCs w:val="24"/>
                <w:shd w:val="clear" w:color="auto" w:fill="FFFFFF"/>
              </w:rPr>
              <w:t>shows that e</w:t>
            </w:r>
            <w:r w:rsidRPr="00C5088E">
              <w:rPr>
                <w:rFonts w:cs="Arial"/>
                <w:color w:val="auto"/>
                <w:szCs w:val="24"/>
                <w:shd w:val="clear" w:color="auto" w:fill="FFFFFF"/>
              </w:rPr>
              <w:t>ffective parental engagement can lead to learning gains of +3 months over the course of a year</w:t>
            </w:r>
            <w:r w:rsidR="00C647C0">
              <w:rPr>
                <w:rFonts w:cs="Arial"/>
                <w:color w:val="auto"/>
                <w:szCs w:val="24"/>
                <w:shd w:val="clear" w:color="auto" w:fill="FFFFFF"/>
              </w:rPr>
              <w:t>.</w:t>
            </w:r>
          </w:p>
          <w:p w14:paraId="7C8C3527" w14:textId="6460B584" w:rsidR="000E0D98" w:rsidRDefault="00C647C0" w:rsidP="00B907FB">
            <w:pPr>
              <w:pStyle w:val="TableRowCentered"/>
              <w:jc w:val="left"/>
              <w:rPr>
                <w:rFonts w:cs="Arial"/>
                <w:color w:val="auto"/>
                <w:szCs w:val="24"/>
                <w:shd w:val="clear" w:color="auto" w:fill="FFFFFF"/>
              </w:rPr>
            </w:pPr>
            <w:r>
              <w:rPr>
                <w:rFonts w:cs="Arial"/>
                <w:color w:val="auto"/>
                <w:szCs w:val="24"/>
                <w:shd w:val="clear" w:color="auto" w:fill="FFFFFF"/>
              </w:rPr>
              <w:t xml:space="preserve">Evidence shows there are clear links between attendance, attainment and behaviour. </w:t>
            </w:r>
          </w:p>
          <w:p w14:paraId="206E4A54" w14:textId="6D69195D" w:rsidR="000E0D98" w:rsidRDefault="000E0D98" w:rsidP="00B907FB">
            <w:pPr>
              <w:pStyle w:val="TableRowCentered"/>
              <w:jc w:val="left"/>
              <w:rPr>
                <w:rFonts w:cs="Arial"/>
                <w:color w:val="auto"/>
                <w:szCs w:val="24"/>
                <w:shd w:val="clear" w:color="auto" w:fill="FFFFFF"/>
              </w:rPr>
            </w:pPr>
          </w:p>
        </w:tc>
        <w:tc>
          <w:tcPr>
            <w:tcW w:w="2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63D26" w14:textId="73124764" w:rsidR="00B907FB" w:rsidRDefault="000E0D98" w:rsidP="00B907FB">
            <w:pPr>
              <w:pStyle w:val="TableRowCentered"/>
              <w:ind w:left="0" w:right="0"/>
              <w:jc w:val="left"/>
              <w:rPr>
                <w:sz w:val="22"/>
              </w:rPr>
            </w:pPr>
            <w:r>
              <w:rPr>
                <w:sz w:val="22"/>
              </w:rPr>
              <w:t>4</w:t>
            </w:r>
            <w:r w:rsidR="00EC60C3">
              <w:rPr>
                <w:sz w:val="22"/>
              </w:rPr>
              <w:t>,5</w:t>
            </w:r>
          </w:p>
        </w:tc>
      </w:tr>
      <w:tr w:rsidR="00B907FB" w14:paraId="2A7D553F" w14:textId="77777777" w:rsidTr="000E0D98">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0B6C209" w:rsidR="00B907FB" w:rsidRDefault="00B907FB" w:rsidP="00B907FB">
            <w:pPr>
              <w:pStyle w:val="TableRow"/>
              <w:ind w:left="0" w:right="0"/>
              <w:rPr>
                <w:i/>
                <w:sz w:val="22"/>
              </w:rPr>
            </w:pPr>
            <w:r>
              <w:rPr>
                <w:rFonts w:cs="Arial"/>
                <w:iCs/>
                <w:color w:val="auto"/>
                <w:lang w:val="en-US" w:eastAsia="en-US"/>
              </w:rPr>
              <w:t xml:space="preserve">A Listening Post/ELSA (Emotional Literacy Support Assistant) will </w:t>
            </w:r>
            <w:r w:rsidR="000E0D98">
              <w:rPr>
                <w:rFonts w:cs="Arial"/>
                <w:iCs/>
                <w:color w:val="auto"/>
                <w:lang w:val="en-US" w:eastAsia="en-US"/>
              </w:rPr>
              <w:t xml:space="preserve">continue to </w:t>
            </w:r>
            <w:r>
              <w:rPr>
                <w:rFonts w:cs="Arial"/>
                <w:iCs/>
                <w:color w:val="auto"/>
                <w:lang w:val="en-US" w:eastAsia="en-US"/>
              </w:rPr>
              <w:t>be employed to support children with their social, emotional development and also to support staff in understanding and meeting children’s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844D5" w14:textId="77777777" w:rsidR="00B907FB" w:rsidRDefault="00B907FB" w:rsidP="00B907FB">
            <w:pPr>
              <w:pStyle w:val="TableRowCentered"/>
              <w:jc w:val="left"/>
              <w:rPr>
                <w:rFonts w:cs="Arial"/>
                <w:color w:val="263238"/>
                <w:szCs w:val="24"/>
                <w:shd w:val="clear" w:color="auto" w:fill="FFFFFF"/>
              </w:rPr>
            </w:pPr>
            <w:r>
              <w:rPr>
                <w:rFonts w:cs="Arial"/>
                <w:color w:val="auto"/>
                <w:szCs w:val="24"/>
                <w:shd w:val="clear" w:color="auto" w:fill="FFFFFF"/>
              </w:rPr>
              <w:t>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 (EEF SEL Wellbeing and mental health)</w:t>
            </w:r>
          </w:p>
          <w:p w14:paraId="55B56F54" w14:textId="77777777" w:rsidR="00B907FB" w:rsidRDefault="00B907FB" w:rsidP="00B907FB">
            <w:pPr>
              <w:pStyle w:val="TableRowCentered"/>
              <w:jc w:val="left"/>
            </w:pPr>
            <w:r>
              <w:t>There is a substantial body of research evidence to suggest that young people’s social emotional and mental health (SEMH) needs have a significant impact on all aspects of their life including their learning and progress through the curriculum, behaviour in school and attendance, further training and employment and general life chances.</w:t>
            </w:r>
          </w:p>
          <w:p w14:paraId="2A7D553D" w14:textId="2C7CBC17" w:rsidR="00B907FB" w:rsidRDefault="00B907FB" w:rsidP="00B907FB">
            <w:pPr>
              <w:pStyle w:val="TableRowCentered"/>
              <w:ind w:left="0" w:right="0"/>
              <w:jc w:val="left"/>
              <w:rPr>
                <w:sz w:val="22"/>
              </w:rPr>
            </w:pPr>
            <w:r>
              <w:t xml:space="preserve">Research has found that ELSA intervention has a positive impact on the support provided for emotional wellbeing throughout the whole school. Research suggests that ELSA has a positive impact on attendance, </w:t>
            </w:r>
            <w:r>
              <w:lastRenderedPageBreak/>
              <w:t>academic attainment and concentration. It also supports children and young people to be resilient and to manage transition. Some studies have shown a reduction in bullying</w:t>
            </w:r>
          </w:p>
        </w:tc>
        <w:tc>
          <w:tcPr>
            <w:tcW w:w="2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24544" w14:textId="1522213E" w:rsidR="00B907FB" w:rsidRDefault="00B907FB" w:rsidP="00B907FB">
            <w:pPr>
              <w:pStyle w:val="TableRowCentered"/>
              <w:jc w:val="left"/>
              <w:rPr>
                <w:szCs w:val="24"/>
              </w:rPr>
            </w:pPr>
            <w:r>
              <w:rPr>
                <w:szCs w:val="24"/>
              </w:rPr>
              <w:lastRenderedPageBreak/>
              <w:t xml:space="preserve"> </w:t>
            </w:r>
          </w:p>
          <w:p w14:paraId="2A7D553E" w14:textId="3A99FF4A" w:rsidR="00B907FB" w:rsidRDefault="000E0D98" w:rsidP="00B907FB">
            <w:pPr>
              <w:pStyle w:val="TableRowCentered"/>
              <w:ind w:left="0" w:right="0"/>
              <w:jc w:val="left"/>
              <w:rPr>
                <w:sz w:val="22"/>
              </w:rPr>
            </w:pPr>
            <w:r>
              <w:rPr>
                <w:sz w:val="22"/>
              </w:rPr>
              <w:t>3,4</w:t>
            </w:r>
            <w:r w:rsidR="00EC60C3">
              <w:rPr>
                <w:sz w:val="22"/>
              </w:rPr>
              <w:t>,5</w:t>
            </w:r>
          </w:p>
        </w:tc>
      </w:tr>
      <w:tr w:rsidR="002B70C6" w14:paraId="30013526" w14:textId="77777777" w:rsidTr="000E0D98">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E8D34" w14:textId="6B48EEF3" w:rsidR="002B70C6" w:rsidRPr="00EC60C3" w:rsidRDefault="002B70C6" w:rsidP="002B70C6">
            <w:pPr>
              <w:autoSpaceDE w:val="0"/>
              <w:adjustRightInd w:val="0"/>
              <w:spacing w:after="0" w:line="240" w:lineRule="auto"/>
              <w:rPr>
                <w:rFonts w:cstheme="minorHAnsi"/>
                <w:color w:val="000000"/>
              </w:rPr>
            </w:pPr>
            <w:r w:rsidRPr="00EC60C3">
              <w:rPr>
                <w:rFonts w:cstheme="minorHAnsi"/>
                <w:color w:val="000000"/>
              </w:rPr>
              <w:t>School Trips</w:t>
            </w:r>
            <w:r w:rsidR="00EC60C3">
              <w:rPr>
                <w:rFonts w:cstheme="minorHAnsi"/>
                <w:color w:val="000000"/>
              </w:rPr>
              <w:t>, experiences</w:t>
            </w:r>
            <w:r w:rsidRPr="00EC60C3">
              <w:rPr>
                <w:rFonts w:cstheme="minorHAnsi"/>
                <w:color w:val="000000"/>
              </w:rPr>
              <w:t xml:space="preserve"> and visitors to school. </w:t>
            </w:r>
          </w:p>
          <w:p w14:paraId="6A9F96A3" w14:textId="0762D684" w:rsidR="002B70C6" w:rsidRPr="00EC60C3" w:rsidRDefault="002B70C6" w:rsidP="002B70C6">
            <w:pPr>
              <w:autoSpaceDE w:val="0"/>
              <w:adjustRightInd w:val="0"/>
              <w:spacing w:after="0" w:line="240" w:lineRule="auto"/>
              <w:rPr>
                <w:rFonts w:cstheme="minorHAnsi"/>
                <w:color w:val="000000"/>
              </w:rPr>
            </w:pPr>
          </w:p>
          <w:p w14:paraId="75CC3D9F" w14:textId="7474FFC1" w:rsidR="002B70C6" w:rsidRPr="00EC60C3" w:rsidRDefault="002B70C6" w:rsidP="002B70C6">
            <w:pPr>
              <w:autoSpaceDE w:val="0"/>
              <w:adjustRightInd w:val="0"/>
              <w:spacing w:after="0" w:line="240" w:lineRule="auto"/>
              <w:rPr>
                <w:rFonts w:cstheme="minorHAnsi"/>
                <w:color w:val="000000"/>
              </w:rPr>
            </w:pPr>
            <w:r w:rsidRPr="00EC60C3">
              <w:rPr>
                <w:rFonts w:cstheme="minorHAnsi"/>
                <w:color w:val="000000"/>
              </w:rPr>
              <w:t xml:space="preserve">Hold an annual aspirations week. </w:t>
            </w:r>
          </w:p>
          <w:p w14:paraId="28E9F1FB" w14:textId="76D61063" w:rsidR="002B70C6" w:rsidRPr="00EC60C3" w:rsidRDefault="002B70C6" w:rsidP="002B70C6">
            <w:pPr>
              <w:pStyle w:val="TableRow"/>
              <w:ind w:left="0" w:right="0"/>
              <w:rPr>
                <w:rFonts w:cs="Arial"/>
                <w:iCs/>
                <w:color w:val="auto"/>
                <w:lang w:val="en-US" w:eastAsia="en-U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4E36E" w14:textId="59FC2AB0" w:rsidR="002B70C6" w:rsidRPr="00EC60C3" w:rsidRDefault="002B70C6" w:rsidP="00B907FB">
            <w:pPr>
              <w:pStyle w:val="TableRowCentered"/>
              <w:jc w:val="left"/>
              <w:rPr>
                <w:rFonts w:cs="Arial"/>
                <w:color w:val="auto"/>
                <w:szCs w:val="24"/>
                <w:shd w:val="clear" w:color="auto" w:fill="FFFFFF"/>
              </w:rPr>
            </w:pPr>
            <w:r w:rsidRPr="00EC60C3">
              <w:rPr>
                <w:rFonts w:cstheme="minorHAnsi"/>
                <w:color w:val="000000"/>
                <w:szCs w:val="24"/>
              </w:rPr>
              <w:t>Studies have shown that children who have opportunities to learn outside of their normal classroom environment make more progress than those that do not.</w:t>
            </w:r>
          </w:p>
        </w:tc>
        <w:tc>
          <w:tcPr>
            <w:tcW w:w="2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5C41C" w14:textId="731030C3" w:rsidR="002B70C6" w:rsidRDefault="002B70C6" w:rsidP="00B907FB">
            <w:pPr>
              <w:pStyle w:val="TableRowCentered"/>
              <w:jc w:val="left"/>
              <w:rPr>
                <w:szCs w:val="24"/>
              </w:rPr>
            </w:pPr>
            <w:r>
              <w:rPr>
                <w:szCs w:val="24"/>
              </w:rPr>
              <w:t>5</w:t>
            </w:r>
          </w:p>
        </w:tc>
      </w:tr>
      <w:tr w:rsidR="008E126E" w14:paraId="4B912079" w14:textId="77777777" w:rsidTr="000E0D98">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D3915" w14:textId="41F26014" w:rsidR="008E126E" w:rsidRPr="00EC60C3" w:rsidRDefault="008E126E" w:rsidP="002B70C6">
            <w:pPr>
              <w:autoSpaceDE w:val="0"/>
              <w:adjustRightInd w:val="0"/>
              <w:spacing w:after="0" w:line="240" w:lineRule="auto"/>
              <w:rPr>
                <w:rFonts w:cstheme="minorHAnsi"/>
                <w:color w:val="000000"/>
              </w:rPr>
            </w:pPr>
            <w:r>
              <w:rPr>
                <w:rFonts w:cstheme="minorHAnsi"/>
                <w:color w:val="000000"/>
              </w:rPr>
              <w:t xml:space="preserve">Employ a Family Support Worker for 5 mornings a week </w:t>
            </w:r>
            <w:r>
              <w:t>to work alongside our ELSA listening post, supporting children and families with their social, emotional development, parenting issues and attendance concerns.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39EF8" w14:textId="0EFE93AD" w:rsidR="008E126E" w:rsidRPr="00EC60C3" w:rsidRDefault="008E126E" w:rsidP="008E126E">
            <w:pPr>
              <w:pStyle w:val="TableRowCentered"/>
              <w:ind w:left="0"/>
              <w:jc w:val="left"/>
              <w:rPr>
                <w:rFonts w:cstheme="minorHAnsi"/>
                <w:color w:val="000000"/>
                <w:szCs w:val="24"/>
              </w:rPr>
            </w:pPr>
            <w:r>
              <w:t xml:space="preserve">Social and emotional </w:t>
            </w:r>
            <w:proofErr w:type="gramStart"/>
            <w:r>
              <w:t>skills’</w:t>
            </w:r>
            <w:proofErr w:type="gramEnd"/>
            <w:r>
              <w:t xml:space="preserve">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 (EEF SEL Wellbeing and mental health) There is a substantial body of research evidence to suggest that young people’s social emotional and mental health (SEMH) needs have a significant impact on all aspects of their life including their learning and progress through the curriculum, behaviour in school and attendance, further training and employment and general life chances. Children who are disadvantaged will have good attendance. Good attendance increases a child’s academic success and improves their chances to</w:t>
            </w:r>
          </w:p>
        </w:tc>
        <w:tc>
          <w:tcPr>
            <w:tcW w:w="2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63662" w14:textId="5EB2F514" w:rsidR="008E126E" w:rsidRDefault="00EC7636" w:rsidP="00B907FB">
            <w:pPr>
              <w:pStyle w:val="TableRowCentered"/>
              <w:jc w:val="left"/>
              <w:rPr>
                <w:szCs w:val="24"/>
              </w:rPr>
            </w:pPr>
            <w:r>
              <w:rPr>
                <w:sz w:val="22"/>
              </w:rPr>
              <w:t>3,4,5</w:t>
            </w:r>
          </w:p>
        </w:tc>
      </w:tr>
    </w:tbl>
    <w:p w14:paraId="2A7D5540" w14:textId="77777777" w:rsidR="00E66558" w:rsidRDefault="00E66558">
      <w:pPr>
        <w:spacing w:before="240" w:after="0"/>
        <w:rPr>
          <w:b/>
          <w:bCs/>
          <w:color w:val="104F75"/>
          <w:sz w:val="28"/>
          <w:szCs w:val="28"/>
        </w:rPr>
      </w:pPr>
    </w:p>
    <w:p w14:paraId="2A7D5541" w14:textId="2905E2B5" w:rsidR="00E66558" w:rsidRDefault="009D71E8" w:rsidP="00120AB1">
      <w:pPr>
        <w:rPr>
          <w:i/>
          <w:iCs/>
          <w:color w:val="104F75"/>
          <w:sz w:val="28"/>
          <w:szCs w:val="28"/>
        </w:rPr>
      </w:pPr>
      <w:r>
        <w:rPr>
          <w:b/>
          <w:bCs/>
          <w:color w:val="104F75"/>
          <w:sz w:val="28"/>
          <w:szCs w:val="28"/>
        </w:rPr>
        <w:t xml:space="preserve">Total budgeted cost: £ </w:t>
      </w:r>
      <w:r w:rsidR="000E0D98">
        <w:rPr>
          <w:i/>
          <w:iCs/>
          <w:color w:val="104F75"/>
          <w:sz w:val="28"/>
          <w:szCs w:val="28"/>
        </w:rPr>
        <w:t>8</w:t>
      </w:r>
      <w:r w:rsidR="00B47DF3">
        <w:rPr>
          <w:i/>
          <w:iCs/>
          <w:color w:val="104F75"/>
          <w:sz w:val="28"/>
          <w:szCs w:val="28"/>
        </w:rPr>
        <w:t>1</w:t>
      </w:r>
      <w:r w:rsidR="00EC60C3">
        <w:rPr>
          <w:i/>
          <w:iCs/>
          <w:color w:val="104F75"/>
          <w:sz w:val="28"/>
          <w:szCs w:val="28"/>
        </w:rPr>
        <w:t>,000</w:t>
      </w:r>
    </w:p>
    <w:p w14:paraId="69D8EB05" w14:textId="3ABF4ED4" w:rsidR="00EC60C3" w:rsidRDefault="00EC60C3" w:rsidP="00EC60C3">
      <w:r>
        <w:rPr>
          <w:b/>
          <w:bCs/>
          <w:color w:val="104F75"/>
          <w:sz w:val="28"/>
          <w:szCs w:val="28"/>
        </w:rPr>
        <w:t>Reserve (to cover unexpected or miscellaneous costs): £</w:t>
      </w:r>
      <w:r w:rsidR="00B47DF3">
        <w:rPr>
          <w:b/>
          <w:bCs/>
          <w:color w:val="104F75"/>
          <w:sz w:val="28"/>
          <w:szCs w:val="28"/>
        </w:rPr>
        <w:t>1</w:t>
      </w:r>
      <w:r>
        <w:rPr>
          <w:b/>
          <w:bCs/>
          <w:color w:val="104F75"/>
          <w:sz w:val="28"/>
          <w:szCs w:val="28"/>
        </w:rPr>
        <w:t>,7</w:t>
      </w:r>
      <w:r w:rsidR="008E126E">
        <w:rPr>
          <w:b/>
          <w:bCs/>
          <w:color w:val="104F75"/>
          <w:sz w:val="28"/>
          <w:szCs w:val="28"/>
        </w:rPr>
        <w:t>05</w:t>
      </w:r>
    </w:p>
    <w:p w14:paraId="14E12437" w14:textId="77777777" w:rsidR="00EC60C3" w:rsidRDefault="00EC60C3" w:rsidP="00120AB1"/>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EEEC2B" w14:textId="745FE7F3" w:rsidR="0064167B" w:rsidRPr="005C21DA" w:rsidRDefault="00C647C0" w:rsidP="00242093">
            <w:pPr>
              <w:spacing w:before="60"/>
              <w:rPr>
                <w:rFonts w:cs="Arial"/>
                <w:iCs/>
                <w:color w:val="000000"/>
                <w:sz w:val="22"/>
              </w:rPr>
            </w:pPr>
            <w:r w:rsidRPr="005C21DA">
              <w:rPr>
                <w:rFonts w:cs="Arial"/>
                <w:iCs/>
                <w:color w:val="000000"/>
                <w:sz w:val="22"/>
              </w:rPr>
              <w:t xml:space="preserve">Disadvantage pupils generally achieve very well at Lydney C of </w:t>
            </w:r>
            <w:r w:rsidR="008D24E2" w:rsidRPr="005C21DA">
              <w:rPr>
                <w:rFonts w:cs="Arial"/>
                <w:iCs/>
                <w:color w:val="000000"/>
                <w:sz w:val="22"/>
              </w:rPr>
              <w:t xml:space="preserve">E. In some areas they outperform. </w:t>
            </w:r>
          </w:p>
          <w:p w14:paraId="70D83661" w14:textId="77777777" w:rsidR="005C21DA" w:rsidRPr="005C21DA" w:rsidRDefault="009C1600" w:rsidP="005C21DA">
            <w:pPr>
              <w:spacing w:before="60"/>
              <w:rPr>
                <w:rFonts w:cs="Arial"/>
                <w:b/>
                <w:iCs/>
                <w:color w:val="000000"/>
                <w:sz w:val="20"/>
              </w:rPr>
            </w:pPr>
            <w:r w:rsidRPr="005C21DA">
              <w:rPr>
                <w:rFonts w:cs="Arial"/>
                <w:b/>
                <w:iCs/>
                <w:color w:val="000000"/>
                <w:sz w:val="20"/>
              </w:rPr>
              <w:t>Phonics</w:t>
            </w:r>
          </w:p>
          <w:p w14:paraId="5CB0811A" w14:textId="7CB61889" w:rsidR="00C647C0" w:rsidRPr="005C21DA" w:rsidRDefault="00C647C0" w:rsidP="005C21DA">
            <w:pPr>
              <w:spacing w:before="60"/>
              <w:rPr>
                <w:sz w:val="20"/>
              </w:rPr>
            </w:pPr>
            <w:r w:rsidRPr="005C21DA">
              <w:rPr>
                <w:sz w:val="20"/>
              </w:rPr>
              <w:t>Year 1 Phonic screening check –</w:t>
            </w:r>
            <w:r w:rsidR="00287378" w:rsidRPr="005C21DA">
              <w:rPr>
                <w:sz w:val="20"/>
              </w:rPr>
              <w:t>80</w:t>
            </w:r>
            <w:r w:rsidRPr="005C21DA">
              <w:rPr>
                <w:sz w:val="20"/>
              </w:rPr>
              <w:t>% of</w:t>
            </w:r>
            <w:r w:rsidR="00A12CB2" w:rsidRPr="005C21DA">
              <w:rPr>
                <w:sz w:val="20"/>
              </w:rPr>
              <w:t xml:space="preserve"> pupil premium</w:t>
            </w:r>
            <w:r w:rsidRPr="005C21DA">
              <w:rPr>
                <w:sz w:val="20"/>
              </w:rPr>
              <w:t xml:space="preserve"> children passed</w:t>
            </w:r>
            <w:r w:rsidR="00A12CB2" w:rsidRPr="005C21DA">
              <w:rPr>
                <w:sz w:val="20"/>
              </w:rPr>
              <w:t xml:space="preserve"> compared to </w:t>
            </w:r>
            <w:r w:rsidR="00287378" w:rsidRPr="005C21DA">
              <w:rPr>
                <w:sz w:val="20"/>
              </w:rPr>
              <w:t>79</w:t>
            </w:r>
            <w:r w:rsidR="00A12CB2" w:rsidRPr="005C21DA">
              <w:rPr>
                <w:sz w:val="20"/>
              </w:rPr>
              <w:t>% of their non-disadvantaged peers.</w:t>
            </w:r>
            <w:r w:rsidRPr="005C21DA">
              <w:rPr>
                <w:sz w:val="20"/>
              </w:rPr>
              <w:t xml:space="preserve"> </w:t>
            </w:r>
          </w:p>
          <w:p w14:paraId="1E7AD8A4" w14:textId="06038AC8" w:rsidR="009C1600" w:rsidRPr="005C21DA" w:rsidRDefault="00C647C0" w:rsidP="00C647C0">
            <w:pPr>
              <w:spacing w:before="120"/>
              <w:rPr>
                <w:b/>
                <w:sz w:val="20"/>
              </w:rPr>
            </w:pPr>
            <w:r w:rsidRPr="005C21DA">
              <w:rPr>
                <w:b/>
                <w:sz w:val="20"/>
              </w:rPr>
              <w:t xml:space="preserve">KS1 </w:t>
            </w:r>
            <w:bookmarkStart w:id="17" w:name="_GoBack"/>
            <w:bookmarkEnd w:id="17"/>
          </w:p>
          <w:p w14:paraId="0135B2A8" w14:textId="77777777" w:rsidR="00A12CB2" w:rsidRPr="005C21DA" w:rsidRDefault="00C647C0" w:rsidP="00C647C0">
            <w:pPr>
              <w:spacing w:before="120"/>
              <w:rPr>
                <w:sz w:val="20"/>
                <w:u w:val="single"/>
              </w:rPr>
            </w:pPr>
            <w:r w:rsidRPr="005C21DA">
              <w:rPr>
                <w:sz w:val="20"/>
                <w:u w:val="single"/>
              </w:rPr>
              <w:t>Reading</w:t>
            </w:r>
          </w:p>
          <w:p w14:paraId="44504C0D" w14:textId="26767A6A" w:rsidR="00C647C0" w:rsidRPr="005C21DA" w:rsidRDefault="005A6E5B" w:rsidP="00C647C0">
            <w:pPr>
              <w:spacing w:before="120"/>
              <w:rPr>
                <w:sz w:val="20"/>
              </w:rPr>
            </w:pPr>
            <w:r w:rsidRPr="005C21DA">
              <w:rPr>
                <w:sz w:val="20"/>
              </w:rPr>
              <w:t>85</w:t>
            </w:r>
            <w:r w:rsidR="00C647C0" w:rsidRPr="005C21DA">
              <w:rPr>
                <w:sz w:val="20"/>
              </w:rPr>
              <w:t xml:space="preserve">% of </w:t>
            </w:r>
            <w:r w:rsidRPr="005C21DA">
              <w:rPr>
                <w:sz w:val="20"/>
              </w:rPr>
              <w:t>disadvantaged</w:t>
            </w:r>
            <w:r w:rsidR="00C647C0" w:rsidRPr="005C21DA">
              <w:rPr>
                <w:sz w:val="20"/>
              </w:rPr>
              <w:t xml:space="preserve"> achieved ARE or above and </w:t>
            </w:r>
            <w:r w:rsidR="00A12CB2" w:rsidRPr="005C21DA">
              <w:rPr>
                <w:sz w:val="20"/>
              </w:rPr>
              <w:t>1</w:t>
            </w:r>
            <w:r w:rsidRPr="005C21DA">
              <w:rPr>
                <w:sz w:val="20"/>
              </w:rPr>
              <w:t>4</w:t>
            </w:r>
            <w:r w:rsidR="00C647C0" w:rsidRPr="005C21DA">
              <w:rPr>
                <w:sz w:val="20"/>
              </w:rPr>
              <w:t>% achieved GDS</w:t>
            </w:r>
            <w:r w:rsidR="00A12CB2" w:rsidRPr="005C21DA">
              <w:rPr>
                <w:sz w:val="20"/>
              </w:rPr>
              <w:t xml:space="preserve">. </w:t>
            </w:r>
          </w:p>
          <w:p w14:paraId="14A8042B" w14:textId="518923C2" w:rsidR="00A12CB2" w:rsidRPr="005C21DA" w:rsidRDefault="005A6E5B" w:rsidP="00C647C0">
            <w:pPr>
              <w:spacing w:before="120"/>
              <w:rPr>
                <w:sz w:val="20"/>
              </w:rPr>
            </w:pPr>
            <w:r w:rsidRPr="005C21DA">
              <w:rPr>
                <w:sz w:val="20"/>
              </w:rPr>
              <w:t>87</w:t>
            </w:r>
            <w:r w:rsidR="00A12CB2" w:rsidRPr="005C21DA">
              <w:rPr>
                <w:sz w:val="20"/>
              </w:rPr>
              <w:t xml:space="preserve">% of </w:t>
            </w:r>
            <w:r w:rsidRPr="005C21DA">
              <w:rPr>
                <w:sz w:val="20"/>
              </w:rPr>
              <w:t>non-disadvantaged</w:t>
            </w:r>
            <w:r w:rsidR="00A12CB2" w:rsidRPr="005C21DA">
              <w:rPr>
                <w:sz w:val="20"/>
              </w:rPr>
              <w:t xml:space="preserve"> achieved ARE or above and </w:t>
            </w:r>
            <w:r w:rsidRPr="005C21DA">
              <w:rPr>
                <w:sz w:val="20"/>
              </w:rPr>
              <w:t>2</w:t>
            </w:r>
            <w:r w:rsidR="009C1600" w:rsidRPr="005C21DA">
              <w:rPr>
                <w:sz w:val="20"/>
              </w:rPr>
              <w:t>3</w:t>
            </w:r>
            <w:r w:rsidR="00A12CB2" w:rsidRPr="005C21DA">
              <w:rPr>
                <w:sz w:val="20"/>
              </w:rPr>
              <w:t>% achieved GDS.</w:t>
            </w:r>
          </w:p>
          <w:p w14:paraId="43302798" w14:textId="77777777" w:rsidR="009C1600" w:rsidRPr="005C21DA" w:rsidRDefault="00C647C0" w:rsidP="00C647C0">
            <w:pPr>
              <w:spacing w:before="120"/>
              <w:rPr>
                <w:sz w:val="20"/>
                <w:u w:val="single"/>
              </w:rPr>
            </w:pPr>
            <w:r w:rsidRPr="005C21DA">
              <w:rPr>
                <w:sz w:val="20"/>
                <w:u w:val="single"/>
              </w:rPr>
              <w:t>Writing</w:t>
            </w:r>
          </w:p>
          <w:p w14:paraId="7658AC32" w14:textId="63EBB810" w:rsidR="009C1600" w:rsidRPr="005C21DA" w:rsidRDefault="005A6E5B" w:rsidP="009C1600">
            <w:pPr>
              <w:spacing w:before="120"/>
              <w:rPr>
                <w:sz w:val="20"/>
              </w:rPr>
            </w:pPr>
            <w:r w:rsidRPr="005C21DA">
              <w:rPr>
                <w:sz w:val="20"/>
              </w:rPr>
              <w:t>71</w:t>
            </w:r>
            <w:r w:rsidR="009C1600" w:rsidRPr="005C21DA">
              <w:rPr>
                <w:sz w:val="20"/>
              </w:rPr>
              <w:t xml:space="preserve">% of </w:t>
            </w:r>
            <w:r w:rsidRPr="005C21DA">
              <w:rPr>
                <w:sz w:val="20"/>
              </w:rPr>
              <w:t xml:space="preserve">disadvantaged </w:t>
            </w:r>
            <w:r w:rsidR="009C1600" w:rsidRPr="005C21DA">
              <w:rPr>
                <w:sz w:val="20"/>
              </w:rPr>
              <w:t xml:space="preserve">children achieved ARE or above and </w:t>
            </w:r>
            <w:r w:rsidRPr="005C21DA">
              <w:rPr>
                <w:sz w:val="20"/>
              </w:rPr>
              <w:t>0</w:t>
            </w:r>
            <w:r w:rsidR="009C1600" w:rsidRPr="005C21DA">
              <w:rPr>
                <w:sz w:val="20"/>
              </w:rPr>
              <w:t xml:space="preserve">% achieved GDS. </w:t>
            </w:r>
          </w:p>
          <w:p w14:paraId="27F8E7B1" w14:textId="4F7F1F50" w:rsidR="009C1600" w:rsidRPr="005C21DA" w:rsidRDefault="005A6E5B" w:rsidP="00C647C0">
            <w:pPr>
              <w:spacing w:before="120"/>
              <w:rPr>
                <w:sz w:val="20"/>
              </w:rPr>
            </w:pPr>
            <w:r w:rsidRPr="005C21DA">
              <w:rPr>
                <w:sz w:val="20"/>
              </w:rPr>
              <w:t>68</w:t>
            </w:r>
            <w:r w:rsidR="009C1600" w:rsidRPr="005C21DA">
              <w:rPr>
                <w:sz w:val="20"/>
              </w:rPr>
              <w:t xml:space="preserve">% of </w:t>
            </w:r>
            <w:r w:rsidRPr="005C21DA">
              <w:rPr>
                <w:sz w:val="20"/>
              </w:rPr>
              <w:t>non-disadvantaged</w:t>
            </w:r>
            <w:r w:rsidRPr="005C21DA">
              <w:rPr>
                <w:sz w:val="20"/>
              </w:rPr>
              <w:t xml:space="preserve"> </w:t>
            </w:r>
            <w:r w:rsidR="009C1600" w:rsidRPr="005C21DA">
              <w:rPr>
                <w:sz w:val="20"/>
              </w:rPr>
              <w:t>achieved ARE or above and</w:t>
            </w:r>
            <w:r w:rsidRPr="005C21DA">
              <w:rPr>
                <w:sz w:val="20"/>
              </w:rPr>
              <w:t xml:space="preserve"> 9</w:t>
            </w:r>
            <w:r w:rsidR="009C1600" w:rsidRPr="005C21DA">
              <w:rPr>
                <w:sz w:val="20"/>
              </w:rPr>
              <w:t>% achieved GDS.</w:t>
            </w:r>
          </w:p>
          <w:p w14:paraId="32ECA902" w14:textId="5BF3E1FA" w:rsidR="009C1600" w:rsidRPr="005C21DA" w:rsidRDefault="00C647C0" w:rsidP="00C647C0">
            <w:pPr>
              <w:spacing w:before="120"/>
              <w:rPr>
                <w:sz w:val="20"/>
                <w:u w:val="single"/>
              </w:rPr>
            </w:pPr>
            <w:r w:rsidRPr="005C21DA">
              <w:rPr>
                <w:sz w:val="20"/>
                <w:u w:val="single"/>
              </w:rPr>
              <w:t xml:space="preserve">Maths </w:t>
            </w:r>
          </w:p>
          <w:p w14:paraId="35EA7B53" w14:textId="10C0D84E" w:rsidR="009C1600" w:rsidRPr="005C21DA" w:rsidRDefault="000B11FC" w:rsidP="009C1600">
            <w:pPr>
              <w:spacing w:before="120"/>
              <w:rPr>
                <w:sz w:val="20"/>
              </w:rPr>
            </w:pPr>
            <w:r w:rsidRPr="005C21DA">
              <w:rPr>
                <w:sz w:val="20"/>
              </w:rPr>
              <w:t>72</w:t>
            </w:r>
            <w:r w:rsidR="009C1600" w:rsidRPr="005C21DA">
              <w:rPr>
                <w:sz w:val="20"/>
              </w:rPr>
              <w:t xml:space="preserve">% of </w:t>
            </w:r>
            <w:r w:rsidR="005A6E5B" w:rsidRPr="005C21DA">
              <w:rPr>
                <w:sz w:val="20"/>
              </w:rPr>
              <w:t xml:space="preserve">disadvantaged </w:t>
            </w:r>
            <w:r w:rsidR="009C1600" w:rsidRPr="005C21DA">
              <w:rPr>
                <w:sz w:val="20"/>
              </w:rPr>
              <w:t xml:space="preserve">children achieved ARE or above and </w:t>
            </w:r>
            <w:r w:rsidR="009016B2" w:rsidRPr="005C21DA">
              <w:rPr>
                <w:sz w:val="20"/>
              </w:rPr>
              <w:t>29</w:t>
            </w:r>
            <w:r w:rsidR="009C1600" w:rsidRPr="005C21DA">
              <w:rPr>
                <w:sz w:val="20"/>
              </w:rPr>
              <w:t xml:space="preserve">% achieved GDS. </w:t>
            </w:r>
          </w:p>
          <w:p w14:paraId="36311561" w14:textId="5136E88C" w:rsidR="009C1600" w:rsidRPr="005C21DA" w:rsidRDefault="009016B2" w:rsidP="009C1600">
            <w:pPr>
              <w:spacing w:before="120"/>
              <w:rPr>
                <w:sz w:val="20"/>
              </w:rPr>
            </w:pPr>
            <w:r w:rsidRPr="005C21DA">
              <w:rPr>
                <w:sz w:val="20"/>
              </w:rPr>
              <w:t>68</w:t>
            </w:r>
            <w:r w:rsidR="009C1600" w:rsidRPr="005C21DA">
              <w:rPr>
                <w:sz w:val="20"/>
              </w:rPr>
              <w:t xml:space="preserve">% of </w:t>
            </w:r>
            <w:r w:rsidR="005A6E5B" w:rsidRPr="005C21DA">
              <w:rPr>
                <w:sz w:val="20"/>
              </w:rPr>
              <w:t xml:space="preserve">non-disadvantaged </w:t>
            </w:r>
            <w:r w:rsidR="009C1600" w:rsidRPr="005C21DA">
              <w:rPr>
                <w:sz w:val="20"/>
              </w:rPr>
              <w:t xml:space="preserve">achieved ARE or above and </w:t>
            </w:r>
            <w:r w:rsidRPr="005C21DA">
              <w:rPr>
                <w:sz w:val="20"/>
              </w:rPr>
              <w:t>23</w:t>
            </w:r>
            <w:r w:rsidR="009C1600" w:rsidRPr="005C21DA">
              <w:rPr>
                <w:sz w:val="20"/>
              </w:rPr>
              <w:t>% achieved GDS</w:t>
            </w:r>
          </w:p>
          <w:p w14:paraId="05BF72E5" w14:textId="06C4D76D" w:rsidR="00C647C0" w:rsidRPr="005C21DA" w:rsidRDefault="00C647C0" w:rsidP="00C647C0">
            <w:pPr>
              <w:spacing w:before="120"/>
              <w:rPr>
                <w:b/>
                <w:sz w:val="20"/>
              </w:rPr>
            </w:pPr>
            <w:r w:rsidRPr="005C21DA">
              <w:rPr>
                <w:b/>
                <w:sz w:val="20"/>
              </w:rPr>
              <w:t xml:space="preserve">KS2 SATs </w:t>
            </w:r>
          </w:p>
          <w:p w14:paraId="511154E0" w14:textId="77777777" w:rsidR="009C1600" w:rsidRPr="005C21DA" w:rsidRDefault="009C1600" w:rsidP="009C1600">
            <w:pPr>
              <w:spacing w:before="120"/>
              <w:rPr>
                <w:sz w:val="20"/>
                <w:u w:val="single"/>
              </w:rPr>
            </w:pPr>
            <w:r w:rsidRPr="005C21DA">
              <w:rPr>
                <w:sz w:val="20"/>
                <w:u w:val="single"/>
              </w:rPr>
              <w:t>Reading</w:t>
            </w:r>
          </w:p>
          <w:p w14:paraId="20F1EC98" w14:textId="60F29FEB" w:rsidR="009C1600" w:rsidRPr="005C21DA" w:rsidRDefault="005C21DA" w:rsidP="009C1600">
            <w:pPr>
              <w:spacing w:before="120"/>
              <w:rPr>
                <w:sz w:val="20"/>
              </w:rPr>
            </w:pPr>
            <w:r w:rsidRPr="005C21DA">
              <w:rPr>
                <w:sz w:val="20"/>
              </w:rPr>
              <w:t>54</w:t>
            </w:r>
            <w:r w:rsidR="009C1600" w:rsidRPr="005C21DA">
              <w:rPr>
                <w:sz w:val="20"/>
              </w:rPr>
              <w:t xml:space="preserve">% of </w:t>
            </w:r>
            <w:r w:rsidR="005A6E5B" w:rsidRPr="005C21DA">
              <w:rPr>
                <w:sz w:val="20"/>
              </w:rPr>
              <w:t xml:space="preserve">disadvantaged </w:t>
            </w:r>
            <w:r w:rsidR="009C1600" w:rsidRPr="005C21DA">
              <w:rPr>
                <w:sz w:val="20"/>
              </w:rPr>
              <w:t xml:space="preserve">children achieved ARE or above and </w:t>
            </w:r>
            <w:r w:rsidRPr="005C21DA">
              <w:rPr>
                <w:sz w:val="20"/>
              </w:rPr>
              <w:t>9</w:t>
            </w:r>
            <w:r w:rsidR="009C1600" w:rsidRPr="005C21DA">
              <w:rPr>
                <w:sz w:val="20"/>
              </w:rPr>
              <w:t xml:space="preserve">% achieved GDS. </w:t>
            </w:r>
          </w:p>
          <w:p w14:paraId="7C0E472D" w14:textId="222C7A96" w:rsidR="009C1600" w:rsidRPr="005C21DA" w:rsidRDefault="009C1600" w:rsidP="009C1600">
            <w:pPr>
              <w:spacing w:before="120"/>
              <w:rPr>
                <w:sz w:val="20"/>
              </w:rPr>
            </w:pPr>
            <w:r w:rsidRPr="005C21DA">
              <w:rPr>
                <w:sz w:val="20"/>
              </w:rPr>
              <w:t>8</w:t>
            </w:r>
            <w:r w:rsidR="005C21DA" w:rsidRPr="005C21DA">
              <w:rPr>
                <w:sz w:val="20"/>
              </w:rPr>
              <w:t>5</w:t>
            </w:r>
            <w:r w:rsidRPr="005C21DA">
              <w:rPr>
                <w:sz w:val="20"/>
              </w:rPr>
              <w:t xml:space="preserve">% of </w:t>
            </w:r>
            <w:r w:rsidR="005A6E5B" w:rsidRPr="005C21DA">
              <w:rPr>
                <w:sz w:val="20"/>
              </w:rPr>
              <w:t>non-disadvantaged</w:t>
            </w:r>
            <w:r w:rsidRPr="005C21DA">
              <w:rPr>
                <w:sz w:val="20"/>
              </w:rPr>
              <w:t xml:space="preserve"> achieved ARE or above and </w:t>
            </w:r>
            <w:r w:rsidR="005C21DA" w:rsidRPr="005C21DA">
              <w:rPr>
                <w:sz w:val="20"/>
              </w:rPr>
              <w:t>32</w:t>
            </w:r>
            <w:r w:rsidRPr="005C21DA">
              <w:rPr>
                <w:sz w:val="20"/>
              </w:rPr>
              <w:t>% achieved GDS.</w:t>
            </w:r>
          </w:p>
          <w:p w14:paraId="4ACD7FE2" w14:textId="77777777" w:rsidR="009C1600" w:rsidRPr="005C21DA" w:rsidRDefault="009C1600" w:rsidP="009C1600">
            <w:pPr>
              <w:spacing w:before="120"/>
              <w:rPr>
                <w:sz w:val="20"/>
                <w:u w:val="single"/>
              </w:rPr>
            </w:pPr>
            <w:r w:rsidRPr="005C21DA">
              <w:rPr>
                <w:sz w:val="20"/>
                <w:u w:val="single"/>
              </w:rPr>
              <w:t>Writing</w:t>
            </w:r>
          </w:p>
          <w:p w14:paraId="48AFE8BA" w14:textId="18BF1E7A" w:rsidR="009C1600" w:rsidRPr="005C21DA" w:rsidRDefault="005C21DA" w:rsidP="009C1600">
            <w:pPr>
              <w:spacing w:before="120"/>
              <w:rPr>
                <w:sz w:val="20"/>
              </w:rPr>
            </w:pPr>
            <w:r w:rsidRPr="005C21DA">
              <w:rPr>
                <w:sz w:val="20"/>
              </w:rPr>
              <w:t>45</w:t>
            </w:r>
            <w:r w:rsidR="009C1600" w:rsidRPr="005C21DA">
              <w:rPr>
                <w:sz w:val="20"/>
              </w:rPr>
              <w:t xml:space="preserve">% of </w:t>
            </w:r>
            <w:r w:rsidR="005A6E5B" w:rsidRPr="005C21DA">
              <w:rPr>
                <w:sz w:val="20"/>
              </w:rPr>
              <w:t xml:space="preserve">disadvantaged </w:t>
            </w:r>
            <w:r w:rsidR="009C1600" w:rsidRPr="005C21DA">
              <w:rPr>
                <w:sz w:val="20"/>
              </w:rPr>
              <w:t xml:space="preserve">children achieved ARE or above and </w:t>
            </w:r>
            <w:r w:rsidRPr="005C21DA">
              <w:rPr>
                <w:sz w:val="20"/>
              </w:rPr>
              <w:t>0</w:t>
            </w:r>
            <w:r w:rsidR="009C1600" w:rsidRPr="005C21DA">
              <w:rPr>
                <w:sz w:val="20"/>
              </w:rPr>
              <w:t xml:space="preserve">% achieved GDS. </w:t>
            </w:r>
          </w:p>
          <w:p w14:paraId="1F80096E" w14:textId="198DDFC7" w:rsidR="009C1600" w:rsidRPr="005C21DA" w:rsidRDefault="005C21DA" w:rsidP="009C1600">
            <w:pPr>
              <w:spacing w:before="120"/>
              <w:rPr>
                <w:sz w:val="20"/>
              </w:rPr>
            </w:pPr>
            <w:r w:rsidRPr="005C21DA">
              <w:rPr>
                <w:sz w:val="20"/>
              </w:rPr>
              <w:t>90</w:t>
            </w:r>
            <w:r w:rsidR="009C1600" w:rsidRPr="005C21DA">
              <w:rPr>
                <w:sz w:val="20"/>
              </w:rPr>
              <w:t>% of non-</w:t>
            </w:r>
            <w:r w:rsidR="005A6E5B" w:rsidRPr="005C21DA">
              <w:rPr>
                <w:sz w:val="20"/>
              </w:rPr>
              <w:t xml:space="preserve"> </w:t>
            </w:r>
            <w:r w:rsidR="005A6E5B" w:rsidRPr="005C21DA">
              <w:rPr>
                <w:sz w:val="20"/>
              </w:rPr>
              <w:t>disadvantaged</w:t>
            </w:r>
            <w:r w:rsidR="009C1600" w:rsidRPr="005C21DA">
              <w:rPr>
                <w:sz w:val="20"/>
              </w:rPr>
              <w:t xml:space="preserve"> achieved ARE or above and </w:t>
            </w:r>
            <w:r w:rsidR="008D24E2" w:rsidRPr="005C21DA">
              <w:rPr>
                <w:sz w:val="20"/>
              </w:rPr>
              <w:t>1</w:t>
            </w:r>
            <w:r w:rsidRPr="005C21DA">
              <w:rPr>
                <w:sz w:val="20"/>
              </w:rPr>
              <w:t>1</w:t>
            </w:r>
            <w:r w:rsidR="009C1600" w:rsidRPr="005C21DA">
              <w:rPr>
                <w:sz w:val="20"/>
              </w:rPr>
              <w:t>% achieved GDS.</w:t>
            </w:r>
          </w:p>
          <w:p w14:paraId="0DF67CFB" w14:textId="77777777" w:rsidR="009C1600" w:rsidRPr="005C21DA" w:rsidRDefault="009C1600" w:rsidP="009C1600">
            <w:pPr>
              <w:spacing w:before="120"/>
              <w:rPr>
                <w:sz w:val="20"/>
                <w:u w:val="single"/>
              </w:rPr>
            </w:pPr>
            <w:r w:rsidRPr="005C21DA">
              <w:rPr>
                <w:sz w:val="20"/>
                <w:u w:val="single"/>
              </w:rPr>
              <w:t xml:space="preserve">Maths </w:t>
            </w:r>
          </w:p>
          <w:p w14:paraId="44256F9E" w14:textId="23D21A3C" w:rsidR="009C1600" w:rsidRPr="005C21DA" w:rsidRDefault="005C21DA" w:rsidP="009C1600">
            <w:pPr>
              <w:spacing w:before="120"/>
              <w:rPr>
                <w:sz w:val="20"/>
              </w:rPr>
            </w:pPr>
            <w:r w:rsidRPr="005C21DA">
              <w:rPr>
                <w:sz w:val="20"/>
              </w:rPr>
              <w:t>54</w:t>
            </w:r>
            <w:r w:rsidR="009C1600" w:rsidRPr="005C21DA">
              <w:rPr>
                <w:sz w:val="20"/>
              </w:rPr>
              <w:t xml:space="preserve">% of </w:t>
            </w:r>
            <w:r w:rsidR="005A6E5B" w:rsidRPr="005C21DA">
              <w:rPr>
                <w:sz w:val="20"/>
              </w:rPr>
              <w:t xml:space="preserve">disadvantaged </w:t>
            </w:r>
            <w:r w:rsidR="009C1600" w:rsidRPr="005C21DA">
              <w:rPr>
                <w:sz w:val="20"/>
              </w:rPr>
              <w:t xml:space="preserve">children achieved ARE or above and </w:t>
            </w:r>
            <w:r w:rsidRPr="005C21DA">
              <w:rPr>
                <w:sz w:val="20"/>
              </w:rPr>
              <w:t>9</w:t>
            </w:r>
            <w:r w:rsidR="009C1600" w:rsidRPr="005C21DA">
              <w:rPr>
                <w:sz w:val="20"/>
              </w:rPr>
              <w:t xml:space="preserve">% achieved GDS. </w:t>
            </w:r>
          </w:p>
          <w:p w14:paraId="5023926C" w14:textId="45561B40" w:rsidR="00C647C0" w:rsidRPr="00C647C0" w:rsidRDefault="008D24E2" w:rsidP="008D24E2">
            <w:pPr>
              <w:spacing w:before="120"/>
              <w:rPr>
                <w:iCs/>
                <w:lang w:eastAsia="en-US"/>
              </w:rPr>
            </w:pPr>
            <w:r w:rsidRPr="005C21DA">
              <w:rPr>
                <w:sz w:val="20"/>
              </w:rPr>
              <w:t>85</w:t>
            </w:r>
            <w:r w:rsidR="009C1600" w:rsidRPr="005C21DA">
              <w:rPr>
                <w:sz w:val="20"/>
              </w:rPr>
              <w:t>% of non-</w:t>
            </w:r>
            <w:r w:rsidR="005A6E5B" w:rsidRPr="005C21DA">
              <w:rPr>
                <w:sz w:val="20"/>
              </w:rPr>
              <w:t xml:space="preserve"> </w:t>
            </w:r>
            <w:r w:rsidR="005A6E5B" w:rsidRPr="005C21DA">
              <w:rPr>
                <w:sz w:val="20"/>
              </w:rPr>
              <w:t>disadvantaged</w:t>
            </w:r>
            <w:r w:rsidR="009C1600" w:rsidRPr="005C21DA">
              <w:rPr>
                <w:sz w:val="20"/>
              </w:rPr>
              <w:t xml:space="preserve"> achieved ARE or above and </w:t>
            </w:r>
            <w:r w:rsidR="005C21DA" w:rsidRPr="005C21DA">
              <w:rPr>
                <w:sz w:val="20"/>
              </w:rPr>
              <w:t>32</w:t>
            </w:r>
            <w:r w:rsidR="009C1600" w:rsidRPr="005C21DA">
              <w:rPr>
                <w:sz w:val="20"/>
              </w:rPr>
              <w:t>% achieved GDS</w:t>
            </w:r>
            <w:r w:rsidRPr="005C21DA">
              <w:rPr>
                <w:sz w:val="22"/>
              </w:rPr>
              <w:t>.</w:t>
            </w:r>
          </w:p>
        </w:tc>
      </w:tr>
    </w:tbl>
    <w:p w14:paraId="2A7D5553" w14:textId="193B71B2" w:rsidR="00E66558" w:rsidRDefault="00E66558" w:rsidP="00802DE6"/>
    <w:bookmarkEnd w:id="14"/>
    <w:bookmarkEnd w:id="15"/>
    <w:bookmarkEnd w:id="16"/>
    <w:sectPr w:rsidR="00E66558">
      <w:headerReference w:type="default" r:id="rId16"/>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92E533A"/>
    <w:multiLevelType w:val="hybridMultilevel"/>
    <w:tmpl w:val="58FA096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D802757"/>
    <w:multiLevelType w:val="hybridMultilevel"/>
    <w:tmpl w:val="2C225960"/>
    <w:lvl w:ilvl="0" w:tplc="08090001">
      <w:start w:val="1"/>
      <w:numFmt w:val="bullet"/>
      <w:lvlText w:val=""/>
      <w:lvlJc w:val="left"/>
      <w:pPr>
        <w:ind w:left="417" w:hanging="360"/>
      </w:pPr>
      <w:rPr>
        <w:rFonts w:ascii="Symbol" w:hAnsi="Symbol" w:hint="default"/>
      </w:rPr>
    </w:lvl>
    <w:lvl w:ilvl="1" w:tplc="08090003">
      <w:start w:val="1"/>
      <w:numFmt w:val="bullet"/>
      <w:lvlText w:val="o"/>
      <w:lvlJc w:val="left"/>
      <w:pPr>
        <w:ind w:left="1137" w:hanging="360"/>
      </w:pPr>
      <w:rPr>
        <w:rFonts w:ascii="Courier New" w:hAnsi="Courier New" w:cs="Courier New" w:hint="default"/>
      </w:rPr>
    </w:lvl>
    <w:lvl w:ilvl="2" w:tplc="08090005">
      <w:start w:val="1"/>
      <w:numFmt w:val="bullet"/>
      <w:lvlText w:val=""/>
      <w:lvlJc w:val="left"/>
      <w:pPr>
        <w:ind w:left="1857" w:hanging="360"/>
      </w:pPr>
      <w:rPr>
        <w:rFonts w:ascii="Wingdings" w:hAnsi="Wingdings" w:hint="default"/>
      </w:rPr>
    </w:lvl>
    <w:lvl w:ilvl="3" w:tplc="08090001">
      <w:start w:val="1"/>
      <w:numFmt w:val="bullet"/>
      <w:lvlText w:val=""/>
      <w:lvlJc w:val="left"/>
      <w:pPr>
        <w:ind w:left="2577" w:hanging="360"/>
      </w:pPr>
      <w:rPr>
        <w:rFonts w:ascii="Symbol" w:hAnsi="Symbol" w:hint="default"/>
      </w:rPr>
    </w:lvl>
    <w:lvl w:ilvl="4" w:tplc="08090003">
      <w:start w:val="1"/>
      <w:numFmt w:val="bullet"/>
      <w:lvlText w:val="o"/>
      <w:lvlJc w:val="left"/>
      <w:pPr>
        <w:ind w:left="3297" w:hanging="360"/>
      </w:pPr>
      <w:rPr>
        <w:rFonts w:ascii="Courier New" w:hAnsi="Courier New" w:cs="Courier New" w:hint="default"/>
      </w:rPr>
    </w:lvl>
    <w:lvl w:ilvl="5" w:tplc="08090005">
      <w:start w:val="1"/>
      <w:numFmt w:val="bullet"/>
      <w:lvlText w:val=""/>
      <w:lvlJc w:val="left"/>
      <w:pPr>
        <w:ind w:left="4017" w:hanging="360"/>
      </w:pPr>
      <w:rPr>
        <w:rFonts w:ascii="Wingdings" w:hAnsi="Wingdings" w:hint="default"/>
      </w:rPr>
    </w:lvl>
    <w:lvl w:ilvl="6" w:tplc="08090001">
      <w:start w:val="1"/>
      <w:numFmt w:val="bullet"/>
      <w:lvlText w:val=""/>
      <w:lvlJc w:val="left"/>
      <w:pPr>
        <w:ind w:left="4737" w:hanging="360"/>
      </w:pPr>
      <w:rPr>
        <w:rFonts w:ascii="Symbol" w:hAnsi="Symbol" w:hint="default"/>
      </w:rPr>
    </w:lvl>
    <w:lvl w:ilvl="7" w:tplc="08090003">
      <w:start w:val="1"/>
      <w:numFmt w:val="bullet"/>
      <w:lvlText w:val="o"/>
      <w:lvlJc w:val="left"/>
      <w:pPr>
        <w:ind w:left="5457" w:hanging="360"/>
      </w:pPr>
      <w:rPr>
        <w:rFonts w:ascii="Courier New" w:hAnsi="Courier New" w:cs="Courier New" w:hint="default"/>
      </w:rPr>
    </w:lvl>
    <w:lvl w:ilvl="8" w:tplc="08090005">
      <w:start w:val="1"/>
      <w:numFmt w:val="bullet"/>
      <w:lvlText w:val=""/>
      <w:lvlJc w:val="left"/>
      <w:pPr>
        <w:ind w:left="6177"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3F0C0D"/>
    <w:multiLevelType w:val="hybridMultilevel"/>
    <w:tmpl w:val="EA00A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8"/>
  </w:num>
  <w:num w:numId="5">
    <w:abstractNumId w:val="1"/>
  </w:num>
  <w:num w:numId="6">
    <w:abstractNumId w:val="11"/>
  </w:num>
  <w:num w:numId="7">
    <w:abstractNumId w:val="18"/>
  </w:num>
  <w:num w:numId="8">
    <w:abstractNumId w:val="22"/>
  </w:num>
  <w:num w:numId="9">
    <w:abstractNumId w:val="20"/>
  </w:num>
  <w:num w:numId="10">
    <w:abstractNumId w:val="19"/>
  </w:num>
  <w:num w:numId="11">
    <w:abstractNumId w:val="5"/>
  </w:num>
  <w:num w:numId="12">
    <w:abstractNumId w:val="21"/>
  </w:num>
  <w:num w:numId="13">
    <w:abstractNumId w:val="17"/>
  </w:num>
  <w:num w:numId="14">
    <w:abstractNumId w:val="12"/>
  </w:num>
  <w:num w:numId="15">
    <w:abstractNumId w:val="3"/>
  </w:num>
  <w:num w:numId="16">
    <w:abstractNumId w:val="2"/>
  </w:num>
  <w:num w:numId="17">
    <w:abstractNumId w:val="14"/>
  </w:num>
  <w:num w:numId="18">
    <w:abstractNumId w:val="16"/>
  </w:num>
  <w:num w:numId="19">
    <w:abstractNumId w:val="13"/>
  </w:num>
  <w:num w:numId="20">
    <w:abstractNumId w:val="0"/>
  </w:num>
  <w:num w:numId="21">
    <w:abstractNumId w:val="15"/>
  </w:num>
  <w:num w:numId="22">
    <w:abstractNumId w:val="10"/>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4869"/>
    <w:rsid w:val="00007067"/>
    <w:rsid w:val="00023729"/>
    <w:rsid w:val="000243B4"/>
    <w:rsid w:val="0002530E"/>
    <w:rsid w:val="0002710D"/>
    <w:rsid w:val="00031EA0"/>
    <w:rsid w:val="00036678"/>
    <w:rsid w:val="000452EB"/>
    <w:rsid w:val="00045603"/>
    <w:rsid w:val="000463AE"/>
    <w:rsid w:val="000507A3"/>
    <w:rsid w:val="00060A62"/>
    <w:rsid w:val="00064366"/>
    <w:rsid w:val="000669A0"/>
    <w:rsid w:val="00066B73"/>
    <w:rsid w:val="00071481"/>
    <w:rsid w:val="00071D77"/>
    <w:rsid w:val="00075FAE"/>
    <w:rsid w:val="00082F38"/>
    <w:rsid w:val="000837DB"/>
    <w:rsid w:val="0008384B"/>
    <w:rsid w:val="000929EC"/>
    <w:rsid w:val="00093CDE"/>
    <w:rsid w:val="000A5C58"/>
    <w:rsid w:val="000A6379"/>
    <w:rsid w:val="000B0D49"/>
    <w:rsid w:val="000B11FC"/>
    <w:rsid w:val="000B203E"/>
    <w:rsid w:val="000C3503"/>
    <w:rsid w:val="000D22B0"/>
    <w:rsid w:val="000D318D"/>
    <w:rsid w:val="000D35C9"/>
    <w:rsid w:val="000D520C"/>
    <w:rsid w:val="000D6596"/>
    <w:rsid w:val="000D6779"/>
    <w:rsid w:val="000E0D98"/>
    <w:rsid w:val="000E6DF0"/>
    <w:rsid w:val="001037CB"/>
    <w:rsid w:val="00103F2A"/>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38B3"/>
    <w:rsid w:val="0016523C"/>
    <w:rsid w:val="00166C28"/>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0689"/>
    <w:rsid w:val="001B651E"/>
    <w:rsid w:val="001C1C51"/>
    <w:rsid w:val="001D4FC9"/>
    <w:rsid w:val="001D5A31"/>
    <w:rsid w:val="001E0675"/>
    <w:rsid w:val="001E0ECA"/>
    <w:rsid w:val="001E206F"/>
    <w:rsid w:val="001E5750"/>
    <w:rsid w:val="001E66BA"/>
    <w:rsid w:val="001E7739"/>
    <w:rsid w:val="001F2640"/>
    <w:rsid w:val="001F3DB4"/>
    <w:rsid w:val="001F7564"/>
    <w:rsid w:val="00203DB9"/>
    <w:rsid w:val="00204F40"/>
    <w:rsid w:val="00205DEF"/>
    <w:rsid w:val="00207EA6"/>
    <w:rsid w:val="002112C3"/>
    <w:rsid w:val="002131E5"/>
    <w:rsid w:val="00213E8A"/>
    <w:rsid w:val="00216C8A"/>
    <w:rsid w:val="00226317"/>
    <w:rsid w:val="00231539"/>
    <w:rsid w:val="00242093"/>
    <w:rsid w:val="00243F22"/>
    <w:rsid w:val="002523E3"/>
    <w:rsid w:val="00252AD6"/>
    <w:rsid w:val="002542CE"/>
    <w:rsid w:val="00257A4E"/>
    <w:rsid w:val="00264007"/>
    <w:rsid w:val="00266FA5"/>
    <w:rsid w:val="00276FBA"/>
    <w:rsid w:val="00277665"/>
    <w:rsid w:val="002837AE"/>
    <w:rsid w:val="00287378"/>
    <w:rsid w:val="00287FA8"/>
    <w:rsid w:val="002920F4"/>
    <w:rsid w:val="002940F3"/>
    <w:rsid w:val="00295842"/>
    <w:rsid w:val="002B3574"/>
    <w:rsid w:val="002B6B74"/>
    <w:rsid w:val="002B70C6"/>
    <w:rsid w:val="002C6AE7"/>
    <w:rsid w:val="002D2D4B"/>
    <w:rsid w:val="002D3805"/>
    <w:rsid w:val="002D5836"/>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5B94"/>
    <w:rsid w:val="00366AB0"/>
    <w:rsid w:val="003700E8"/>
    <w:rsid w:val="0037437C"/>
    <w:rsid w:val="00381127"/>
    <w:rsid w:val="0038146B"/>
    <w:rsid w:val="0038340F"/>
    <w:rsid w:val="00383F92"/>
    <w:rsid w:val="00384457"/>
    <w:rsid w:val="00384F24"/>
    <w:rsid w:val="003A32B2"/>
    <w:rsid w:val="003A47DD"/>
    <w:rsid w:val="003A5F67"/>
    <w:rsid w:val="003A634F"/>
    <w:rsid w:val="003B14C1"/>
    <w:rsid w:val="003B2884"/>
    <w:rsid w:val="003B4762"/>
    <w:rsid w:val="003B588A"/>
    <w:rsid w:val="003B621D"/>
    <w:rsid w:val="003C2F4F"/>
    <w:rsid w:val="003C4388"/>
    <w:rsid w:val="003C4C27"/>
    <w:rsid w:val="003C72E6"/>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3113"/>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5447B"/>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A6E5B"/>
    <w:rsid w:val="005B1EA5"/>
    <w:rsid w:val="005C0BBD"/>
    <w:rsid w:val="005C21DA"/>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08A4"/>
    <w:rsid w:val="00661FDB"/>
    <w:rsid w:val="0066462A"/>
    <w:rsid w:val="006652DD"/>
    <w:rsid w:val="006671BF"/>
    <w:rsid w:val="00671AEB"/>
    <w:rsid w:val="00672258"/>
    <w:rsid w:val="00672A7D"/>
    <w:rsid w:val="00681416"/>
    <w:rsid w:val="006A06F5"/>
    <w:rsid w:val="006A0ED2"/>
    <w:rsid w:val="006A63DF"/>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974FF"/>
    <w:rsid w:val="007A63CA"/>
    <w:rsid w:val="007A713B"/>
    <w:rsid w:val="007A7DA0"/>
    <w:rsid w:val="007B64E5"/>
    <w:rsid w:val="007C2F04"/>
    <w:rsid w:val="007E6623"/>
    <w:rsid w:val="007F06E5"/>
    <w:rsid w:val="007F5B8B"/>
    <w:rsid w:val="008019C7"/>
    <w:rsid w:val="00802DE6"/>
    <w:rsid w:val="00805BC0"/>
    <w:rsid w:val="00814FB9"/>
    <w:rsid w:val="00817E9A"/>
    <w:rsid w:val="00827786"/>
    <w:rsid w:val="00827BDA"/>
    <w:rsid w:val="00830D57"/>
    <w:rsid w:val="00831F00"/>
    <w:rsid w:val="00833A85"/>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5B56"/>
    <w:rsid w:val="008B6404"/>
    <w:rsid w:val="008C2C21"/>
    <w:rsid w:val="008C7DD3"/>
    <w:rsid w:val="008D054C"/>
    <w:rsid w:val="008D24E2"/>
    <w:rsid w:val="008E000B"/>
    <w:rsid w:val="008E126E"/>
    <w:rsid w:val="008E2926"/>
    <w:rsid w:val="008E35C6"/>
    <w:rsid w:val="008E3F49"/>
    <w:rsid w:val="008E7FBC"/>
    <w:rsid w:val="008F243B"/>
    <w:rsid w:val="008F4675"/>
    <w:rsid w:val="008F50FE"/>
    <w:rsid w:val="008F69CD"/>
    <w:rsid w:val="008F6E88"/>
    <w:rsid w:val="009016B2"/>
    <w:rsid w:val="00901E60"/>
    <w:rsid w:val="00904A66"/>
    <w:rsid w:val="00905029"/>
    <w:rsid w:val="00921A3A"/>
    <w:rsid w:val="0092287F"/>
    <w:rsid w:val="0092495B"/>
    <w:rsid w:val="0092660E"/>
    <w:rsid w:val="00936519"/>
    <w:rsid w:val="009413AA"/>
    <w:rsid w:val="00941DA3"/>
    <w:rsid w:val="00942C0C"/>
    <w:rsid w:val="00944486"/>
    <w:rsid w:val="00951711"/>
    <w:rsid w:val="009539E3"/>
    <w:rsid w:val="00954083"/>
    <w:rsid w:val="00954A5E"/>
    <w:rsid w:val="009551B2"/>
    <w:rsid w:val="0096022C"/>
    <w:rsid w:val="009619B1"/>
    <w:rsid w:val="00962CE1"/>
    <w:rsid w:val="00964625"/>
    <w:rsid w:val="00965B57"/>
    <w:rsid w:val="00971BE3"/>
    <w:rsid w:val="00980937"/>
    <w:rsid w:val="00981C1D"/>
    <w:rsid w:val="0099109C"/>
    <w:rsid w:val="009936DB"/>
    <w:rsid w:val="00993CFC"/>
    <w:rsid w:val="009A1DC2"/>
    <w:rsid w:val="009A5EEA"/>
    <w:rsid w:val="009B0906"/>
    <w:rsid w:val="009B38F2"/>
    <w:rsid w:val="009B7433"/>
    <w:rsid w:val="009C0914"/>
    <w:rsid w:val="009C1600"/>
    <w:rsid w:val="009C27E5"/>
    <w:rsid w:val="009D24A1"/>
    <w:rsid w:val="009D3891"/>
    <w:rsid w:val="009D71E8"/>
    <w:rsid w:val="009E0CF5"/>
    <w:rsid w:val="009E104B"/>
    <w:rsid w:val="009E32CF"/>
    <w:rsid w:val="009E7DE4"/>
    <w:rsid w:val="009F3BBD"/>
    <w:rsid w:val="00A022AB"/>
    <w:rsid w:val="00A063DD"/>
    <w:rsid w:val="00A112B5"/>
    <w:rsid w:val="00A12CB2"/>
    <w:rsid w:val="00A14EEA"/>
    <w:rsid w:val="00A23622"/>
    <w:rsid w:val="00A33636"/>
    <w:rsid w:val="00A3508B"/>
    <w:rsid w:val="00A44FBB"/>
    <w:rsid w:val="00A50104"/>
    <w:rsid w:val="00A522E0"/>
    <w:rsid w:val="00A52823"/>
    <w:rsid w:val="00A60E28"/>
    <w:rsid w:val="00A63579"/>
    <w:rsid w:val="00A638AC"/>
    <w:rsid w:val="00A64475"/>
    <w:rsid w:val="00A64E5D"/>
    <w:rsid w:val="00A727E5"/>
    <w:rsid w:val="00A748B5"/>
    <w:rsid w:val="00A7797A"/>
    <w:rsid w:val="00A80A32"/>
    <w:rsid w:val="00A81948"/>
    <w:rsid w:val="00A82A98"/>
    <w:rsid w:val="00A82D16"/>
    <w:rsid w:val="00A852F2"/>
    <w:rsid w:val="00A8712A"/>
    <w:rsid w:val="00A92E23"/>
    <w:rsid w:val="00A95F75"/>
    <w:rsid w:val="00A968DA"/>
    <w:rsid w:val="00A96B83"/>
    <w:rsid w:val="00AA355B"/>
    <w:rsid w:val="00AA42E5"/>
    <w:rsid w:val="00AB0FA4"/>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47DF3"/>
    <w:rsid w:val="00B572C4"/>
    <w:rsid w:val="00B60858"/>
    <w:rsid w:val="00B60D69"/>
    <w:rsid w:val="00B6234E"/>
    <w:rsid w:val="00B74D4E"/>
    <w:rsid w:val="00B80219"/>
    <w:rsid w:val="00B87184"/>
    <w:rsid w:val="00B907FB"/>
    <w:rsid w:val="00B91453"/>
    <w:rsid w:val="00BA19A5"/>
    <w:rsid w:val="00BB2907"/>
    <w:rsid w:val="00BB6902"/>
    <w:rsid w:val="00BC078B"/>
    <w:rsid w:val="00BC3A7D"/>
    <w:rsid w:val="00BC67F6"/>
    <w:rsid w:val="00BD2004"/>
    <w:rsid w:val="00BD43FA"/>
    <w:rsid w:val="00BD4B12"/>
    <w:rsid w:val="00BD700D"/>
    <w:rsid w:val="00BE2F92"/>
    <w:rsid w:val="00BE44AC"/>
    <w:rsid w:val="00BF0D5F"/>
    <w:rsid w:val="00BF30FC"/>
    <w:rsid w:val="00BF59B3"/>
    <w:rsid w:val="00BF6F95"/>
    <w:rsid w:val="00C10BCF"/>
    <w:rsid w:val="00C11EB4"/>
    <w:rsid w:val="00C12746"/>
    <w:rsid w:val="00C2219E"/>
    <w:rsid w:val="00C225BF"/>
    <w:rsid w:val="00C23C11"/>
    <w:rsid w:val="00C2441E"/>
    <w:rsid w:val="00C25827"/>
    <w:rsid w:val="00C31636"/>
    <w:rsid w:val="00C31BB8"/>
    <w:rsid w:val="00C362DB"/>
    <w:rsid w:val="00C373EA"/>
    <w:rsid w:val="00C4089E"/>
    <w:rsid w:val="00C43CA3"/>
    <w:rsid w:val="00C43D9D"/>
    <w:rsid w:val="00C43EA4"/>
    <w:rsid w:val="00C50040"/>
    <w:rsid w:val="00C5088E"/>
    <w:rsid w:val="00C52DFF"/>
    <w:rsid w:val="00C574E1"/>
    <w:rsid w:val="00C621C1"/>
    <w:rsid w:val="00C62989"/>
    <w:rsid w:val="00C647C0"/>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0745"/>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2F77"/>
    <w:rsid w:val="00E13E51"/>
    <w:rsid w:val="00E21F56"/>
    <w:rsid w:val="00E3014F"/>
    <w:rsid w:val="00E4286E"/>
    <w:rsid w:val="00E43EAD"/>
    <w:rsid w:val="00E62DCB"/>
    <w:rsid w:val="00E64822"/>
    <w:rsid w:val="00E651DD"/>
    <w:rsid w:val="00E66558"/>
    <w:rsid w:val="00E70D81"/>
    <w:rsid w:val="00E726A6"/>
    <w:rsid w:val="00E73418"/>
    <w:rsid w:val="00E8109E"/>
    <w:rsid w:val="00E85C23"/>
    <w:rsid w:val="00E86F05"/>
    <w:rsid w:val="00EA3A2A"/>
    <w:rsid w:val="00EA6B46"/>
    <w:rsid w:val="00EB4556"/>
    <w:rsid w:val="00EB4A11"/>
    <w:rsid w:val="00EB64C8"/>
    <w:rsid w:val="00EC60C3"/>
    <w:rsid w:val="00EC7636"/>
    <w:rsid w:val="00ED4136"/>
    <w:rsid w:val="00ED5108"/>
    <w:rsid w:val="00ED6AE8"/>
    <w:rsid w:val="00EE0912"/>
    <w:rsid w:val="00EE291B"/>
    <w:rsid w:val="00EE2CB2"/>
    <w:rsid w:val="00EF485B"/>
    <w:rsid w:val="00EF5A6B"/>
    <w:rsid w:val="00F012CA"/>
    <w:rsid w:val="00F01752"/>
    <w:rsid w:val="00F017D2"/>
    <w:rsid w:val="00F0355A"/>
    <w:rsid w:val="00F05C44"/>
    <w:rsid w:val="00F15753"/>
    <w:rsid w:val="00F21F92"/>
    <w:rsid w:val="00F24A7E"/>
    <w:rsid w:val="00F268F1"/>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2E97"/>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character" w:styleId="Strong">
    <w:name w:val="Strong"/>
    <w:basedOn w:val="DefaultParagraphFont"/>
    <w:uiPriority w:val="22"/>
    <w:qFormat/>
    <w:rsid w:val="001E0675"/>
    <w:rPr>
      <w:b/>
      <w:bCs/>
    </w:rPr>
  </w:style>
  <w:style w:type="character" w:styleId="Emphasis">
    <w:name w:val="Emphasis"/>
    <w:basedOn w:val="DefaultParagraphFont"/>
    <w:uiPriority w:val="20"/>
    <w:qFormat/>
    <w:rsid w:val="002640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97142490">
      <w:bodyDiv w:val="1"/>
      <w:marLeft w:val="0"/>
      <w:marRight w:val="0"/>
      <w:marTop w:val="0"/>
      <w:marBottom w:val="0"/>
      <w:divBdr>
        <w:top w:val="none" w:sz="0" w:space="0" w:color="auto"/>
        <w:left w:val="none" w:sz="0" w:space="0" w:color="auto"/>
        <w:bottom w:val="none" w:sz="0" w:space="0" w:color="auto"/>
        <w:right w:val="none" w:sz="0" w:space="0" w:color="auto"/>
      </w:divBdr>
    </w:div>
    <w:div w:id="121701148">
      <w:bodyDiv w:val="1"/>
      <w:marLeft w:val="0"/>
      <w:marRight w:val="0"/>
      <w:marTop w:val="0"/>
      <w:marBottom w:val="0"/>
      <w:divBdr>
        <w:top w:val="none" w:sz="0" w:space="0" w:color="auto"/>
        <w:left w:val="none" w:sz="0" w:space="0" w:color="auto"/>
        <w:bottom w:val="none" w:sz="0" w:space="0" w:color="auto"/>
        <w:right w:val="none" w:sz="0" w:space="0" w:color="auto"/>
      </w:divBdr>
    </w:div>
    <w:div w:id="153886363">
      <w:bodyDiv w:val="1"/>
      <w:marLeft w:val="0"/>
      <w:marRight w:val="0"/>
      <w:marTop w:val="0"/>
      <w:marBottom w:val="0"/>
      <w:divBdr>
        <w:top w:val="none" w:sz="0" w:space="0" w:color="auto"/>
        <w:left w:val="none" w:sz="0" w:space="0" w:color="auto"/>
        <w:bottom w:val="none" w:sz="0" w:space="0" w:color="auto"/>
        <w:right w:val="none" w:sz="0" w:space="0" w:color="auto"/>
      </w:divBdr>
    </w:div>
    <w:div w:id="194126521">
      <w:bodyDiv w:val="1"/>
      <w:marLeft w:val="0"/>
      <w:marRight w:val="0"/>
      <w:marTop w:val="0"/>
      <w:marBottom w:val="0"/>
      <w:divBdr>
        <w:top w:val="none" w:sz="0" w:space="0" w:color="auto"/>
        <w:left w:val="none" w:sz="0" w:space="0" w:color="auto"/>
        <w:bottom w:val="none" w:sz="0" w:space="0" w:color="auto"/>
        <w:right w:val="none" w:sz="0" w:space="0" w:color="auto"/>
      </w:divBdr>
    </w:div>
    <w:div w:id="879434486">
      <w:bodyDiv w:val="1"/>
      <w:marLeft w:val="0"/>
      <w:marRight w:val="0"/>
      <w:marTop w:val="0"/>
      <w:marBottom w:val="0"/>
      <w:divBdr>
        <w:top w:val="none" w:sz="0" w:space="0" w:color="auto"/>
        <w:left w:val="none" w:sz="0" w:space="0" w:color="auto"/>
        <w:bottom w:val="none" w:sz="0" w:space="0" w:color="auto"/>
        <w:right w:val="none" w:sz="0" w:space="0" w:color="auto"/>
      </w:divBdr>
    </w:div>
    <w:div w:id="939027580">
      <w:bodyDiv w:val="1"/>
      <w:marLeft w:val="0"/>
      <w:marRight w:val="0"/>
      <w:marTop w:val="0"/>
      <w:marBottom w:val="0"/>
      <w:divBdr>
        <w:top w:val="none" w:sz="0" w:space="0" w:color="auto"/>
        <w:left w:val="none" w:sz="0" w:space="0" w:color="auto"/>
        <w:bottom w:val="none" w:sz="0" w:space="0" w:color="auto"/>
        <w:right w:val="none" w:sz="0" w:space="0" w:color="auto"/>
      </w:divBdr>
    </w:div>
    <w:div w:id="989099338">
      <w:bodyDiv w:val="1"/>
      <w:marLeft w:val="0"/>
      <w:marRight w:val="0"/>
      <w:marTop w:val="0"/>
      <w:marBottom w:val="0"/>
      <w:divBdr>
        <w:top w:val="none" w:sz="0" w:space="0" w:color="auto"/>
        <w:left w:val="none" w:sz="0" w:space="0" w:color="auto"/>
        <w:bottom w:val="none" w:sz="0" w:space="0" w:color="auto"/>
        <w:right w:val="none" w:sz="0" w:space="0" w:color="auto"/>
      </w:divBdr>
    </w:div>
    <w:div w:id="1042292697">
      <w:bodyDiv w:val="1"/>
      <w:marLeft w:val="0"/>
      <w:marRight w:val="0"/>
      <w:marTop w:val="0"/>
      <w:marBottom w:val="0"/>
      <w:divBdr>
        <w:top w:val="none" w:sz="0" w:space="0" w:color="auto"/>
        <w:left w:val="none" w:sz="0" w:space="0" w:color="auto"/>
        <w:bottom w:val="none" w:sz="0" w:space="0" w:color="auto"/>
        <w:right w:val="none" w:sz="0" w:space="0" w:color="auto"/>
      </w:divBdr>
    </w:div>
    <w:div w:id="1158348928">
      <w:bodyDiv w:val="1"/>
      <w:marLeft w:val="0"/>
      <w:marRight w:val="0"/>
      <w:marTop w:val="0"/>
      <w:marBottom w:val="0"/>
      <w:divBdr>
        <w:top w:val="none" w:sz="0" w:space="0" w:color="auto"/>
        <w:left w:val="none" w:sz="0" w:space="0" w:color="auto"/>
        <w:bottom w:val="none" w:sz="0" w:space="0" w:color="auto"/>
        <w:right w:val="none" w:sz="0" w:space="0" w:color="auto"/>
      </w:divBdr>
    </w:div>
    <w:div w:id="1241596455">
      <w:bodyDiv w:val="1"/>
      <w:marLeft w:val="0"/>
      <w:marRight w:val="0"/>
      <w:marTop w:val="0"/>
      <w:marBottom w:val="0"/>
      <w:divBdr>
        <w:top w:val="none" w:sz="0" w:space="0" w:color="auto"/>
        <w:left w:val="none" w:sz="0" w:space="0" w:color="auto"/>
        <w:bottom w:val="none" w:sz="0" w:space="0" w:color="auto"/>
        <w:right w:val="none" w:sz="0" w:space="0" w:color="auto"/>
      </w:divBdr>
    </w:div>
    <w:div w:id="1323196952">
      <w:bodyDiv w:val="1"/>
      <w:marLeft w:val="0"/>
      <w:marRight w:val="0"/>
      <w:marTop w:val="0"/>
      <w:marBottom w:val="0"/>
      <w:divBdr>
        <w:top w:val="none" w:sz="0" w:space="0" w:color="auto"/>
        <w:left w:val="none" w:sz="0" w:space="0" w:color="auto"/>
        <w:bottom w:val="none" w:sz="0" w:space="0" w:color="auto"/>
        <w:right w:val="none" w:sz="0" w:space="0" w:color="auto"/>
      </w:divBdr>
    </w:div>
    <w:div w:id="1367440611">
      <w:bodyDiv w:val="1"/>
      <w:marLeft w:val="0"/>
      <w:marRight w:val="0"/>
      <w:marTop w:val="0"/>
      <w:marBottom w:val="0"/>
      <w:divBdr>
        <w:top w:val="none" w:sz="0" w:space="0" w:color="auto"/>
        <w:left w:val="none" w:sz="0" w:space="0" w:color="auto"/>
        <w:bottom w:val="none" w:sz="0" w:space="0" w:color="auto"/>
        <w:right w:val="none" w:sz="0" w:space="0" w:color="auto"/>
      </w:divBdr>
    </w:div>
    <w:div w:id="1405564908">
      <w:bodyDiv w:val="1"/>
      <w:marLeft w:val="0"/>
      <w:marRight w:val="0"/>
      <w:marTop w:val="0"/>
      <w:marBottom w:val="0"/>
      <w:divBdr>
        <w:top w:val="none" w:sz="0" w:space="0" w:color="auto"/>
        <w:left w:val="none" w:sz="0" w:space="0" w:color="auto"/>
        <w:bottom w:val="none" w:sz="0" w:space="0" w:color="auto"/>
        <w:right w:val="none" w:sz="0" w:space="0" w:color="auto"/>
      </w:divBdr>
    </w:div>
    <w:div w:id="1424453648">
      <w:bodyDiv w:val="1"/>
      <w:marLeft w:val="0"/>
      <w:marRight w:val="0"/>
      <w:marTop w:val="0"/>
      <w:marBottom w:val="0"/>
      <w:divBdr>
        <w:top w:val="none" w:sz="0" w:space="0" w:color="auto"/>
        <w:left w:val="none" w:sz="0" w:space="0" w:color="auto"/>
        <w:bottom w:val="none" w:sz="0" w:space="0" w:color="auto"/>
        <w:right w:val="none" w:sz="0" w:space="0" w:color="auto"/>
      </w:divBdr>
    </w:div>
    <w:div w:id="1482698714">
      <w:bodyDiv w:val="1"/>
      <w:marLeft w:val="0"/>
      <w:marRight w:val="0"/>
      <w:marTop w:val="0"/>
      <w:marBottom w:val="0"/>
      <w:divBdr>
        <w:top w:val="none" w:sz="0" w:space="0" w:color="auto"/>
        <w:left w:val="none" w:sz="0" w:space="0" w:color="auto"/>
        <w:bottom w:val="none" w:sz="0" w:space="0" w:color="auto"/>
        <w:right w:val="none" w:sz="0" w:space="0" w:color="auto"/>
      </w:divBdr>
    </w:div>
    <w:div w:id="1568609951">
      <w:bodyDiv w:val="1"/>
      <w:marLeft w:val="0"/>
      <w:marRight w:val="0"/>
      <w:marTop w:val="0"/>
      <w:marBottom w:val="0"/>
      <w:divBdr>
        <w:top w:val="none" w:sz="0" w:space="0" w:color="auto"/>
        <w:left w:val="none" w:sz="0" w:space="0" w:color="auto"/>
        <w:bottom w:val="none" w:sz="0" w:space="0" w:color="auto"/>
        <w:right w:val="none" w:sz="0" w:space="0" w:color="auto"/>
      </w:divBdr>
    </w:div>
    <w:div w:id="1792477010">
      <w:bodyDiv w:val="1"/>
      <w:marLeft w:val="0"/>
      <w:marRight w:val="0"/>
      <w:marTop w:val="0"/>
      <w:marBottom w:val="0"/>
      <w:divBdr>
        <w:top w:val="none" w:sz="0" w:space="0" w:color="auto"/>
        <w:left w:val="none" w:sz="0" w:space="0" w:color="auto"/>
        <w:bottom w:val="none" w:sz="0" w:space="0" w:color="auto"/>
        <w:right w:val="none" w:sz="0" w:space="0" w:color="auto"/>
      </w:divBdr>
    </w:div>
    <w:div w:id="2054038776">
      <w:bodyDiv w:val="1"/>
      <w:marLeft w:val="0"/>
      <w:marRight w:val="0"/>
      <w:marTop w:val="0"/>
      <w:marBottom w:val="0"/>
      <w:divBdr>
        <w:top w:val="none" w:sz="0" w:space="0" w:color="auto"/>
        <w:left w:val="none" w:sz="0" w:space="0" w:color="auto"/>
        <w:bottom w:val="none" w:sz="0" w:space="0" w:color="auto"/>
        <w:right w:val="none" w:sz="0" w:space="0" w:color="auto"/>
      </w:divBdr>
    </w:div>
    <w:div w:id="2091077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vidence-summaries/teaching-learning-toolkit/phon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ionendowmentfoundation.org.uk/evidence-summaries/teaching-learning-toolkit/oral-language-intervention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2tic4wvo1iusb.cloudfront.net/production/documents/news/Diagnostic_Assessment_Tool.pdf?v=1697619973" TargetMode="External"/><Relationship Id="rId5" Type="http://schemas.openxmlformats.org/officeDocument/2006/relationships/numbering" Target="numbering.xml"/><Relationship Id="rId15" Type="http://schemas.openxmlformats.org/officeDocument/2006/relationships/hyperlink" Target="https://educationendowmentfoundation.org.uk/evidence-summaries/teaching-learning-toolkit/phon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guidance-reports/primary-s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189028F8DEF6A4CA198AF7C71C8C391" ma:contentTypeVersion="13" ma:contentTypeDescription="Create a new document." ma:contentTypeScope="" ma:versionID="cce02b09141a8d9e1222f502d12d756d">
  <xsd:schema xmlns:xsd="http://www.w3.org/2001/XMLSchema" xmlns:xs="http://www.w3.org/2001/XMLSchema" xmlns:p="http://schemas.microsoft.com/office/2006/metadata/properties" xmlns:ns2="3320c1f0-2197-4198-bf59-55680d0663f4" xmlns:ns3="614489e2-65a0-44a2-8bd7-791959f3111e" targetNamespace="http://schemas.microsoft.com/office/2006/metadata/properties" ma:root="true" ma:fieldsID="b3557bf56a71b2a268da1285832e848a" ns2:_="" ns3:_="">
    <xsd:import namespace="3320c1f0-2197-4198-bf59-55680d0663f4"/>
    <xsd:import namespace="614489e2-65a0-44a2-8bd7-791959f311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20c1f0-2197-4198-bf59-55680d0663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ec20f7c-208b-41cb-ba50-e96ce6714f9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4489e2-65a0-44a2-8bd7-791959f311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ac3366-d348-4c71-bbe1-8b6111dd5ac0}" ma:internalName="TaxCatchAll" ma:showField="CatchAllData" ma:web="614489e2-65a0-44a2-8bd7-791959f311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14489e2-65a0-44a2-8bd7-791959f3111e" xsi:nil="true"/>
    <lcf76f155ced4ddcb4097134ff3c332f xmlns="3320c1f0-2197-4198-bf59-55680d0663f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7FDA3-5029-433F-951B-E3108F1A5949}">
  <ds:schemaRefs>
    <ds:schemaRef ds:uri="http://schemas.microsoft.com/sharepoint/v3/contenttype/forms"/>
  </ds:schemaRefs>
</ds:datastoreItem>
</file>

<file path=customXml/itemProps2.xml><?xml version="1.0" encoding="utf-8"?>
<ds:datastoreItem xmlns:ds="http://schemas.openxmlformats.org/officeDocument/2006/customXml" ds:itemID="{A3293B38-A043-4C59-9C77-755700D920A4}"/>
</file>

<file path=customXml/itemProps3.xml><?xml version="1.0" encoding="utf-8"?>
<ds:datastoreItem xmlns:ds="http://schemas.openxmlformats.org/officeDocument/2006/customXml" ds:itemID="{3C041D2E-B94B-4552-8055-7C0B21441695}">
  <ds:schemaRefs>
    <ds:schemaRef ds:uri="http://schemas.microsoft.com/office/2006/documentManagement/types"/>
    <ds:schemaRef ds:uri="http://schemas.microsoft.com/office/infopath/2007/PartnerControls"/>
    <ds:schemaRef ds:uri="http://purl.org/dc/dcmitype/"/>
    <ds:schemaRef ds:uri="http://purl.org/dc/elements/1.1/"/>
    <ds:schemaRef ds:uri="http://purl.org/dc/terms/"/>
    <ds:schemaRef ds:uri="614489e2-65a0-44a2-8bd7-791959f3111e"/>
    <ds:schemaRef ds:uri="3320c1f0-2197-4198-bf59-55680d0663f4"/>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4FE53E4-4D93-4FFA-8F12-E5ACD5284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9</Pages>
  <Words>2390</Words>
  <Characters>13624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Laura Bailey</cp:lastModifiedBy>
  <cp:revision>40</cp:revision>
  <cp:lastPrinted>2014-09-18T05:26:00Z</cp:lastPrinted>
  <dcterms:created xsi:type="dcterms:W3CDTF">2024-12-12T13:42:00Z</dcterms:created>
  <dcterms:modified xsi:type="dcterms:W3CDTF">2025-11-04T12:03:00Z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0x010100F189028F8DEF6A4CA198AF7C71C8C391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